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E2FD" w14:textId="77777777" w:rsidR="00D535DA" w:rsidRDefault="00D535DA" w:rsidP="0022468D"/>
    <w:p w14:paraId="0DF593AC" w14:textId="77777777" w:rsidR="005D0A2A" w:rsidRPr="005D0A2A" w:rsidRDefault="005D0A2A" w:rsidP="005D0A2A">
      <w:pPr>
        <w:rPr>
          <w:lang w:val="en-US"/>
        </w:rPr>
      </w:pPr>
      <w:r w:rsidRPr="005D0A2A">
        <w:rPr>
          <w:lang w:val="en-US"/>
        </w:rPr>
        <w:t>Montreal, April 21, 2026</w:t>
      </w:r>
    </w:p>
    <w:p w14:paraId="212EE981" w14:textId="77777777" w:rsidR="005D0A2A" w:rsidRPr="005D0A2A" w:rsidRDefault="005D0A2A" w:rsidP="005D0A2A">
      <w:pPr>
        <w:rPr>
          <w:lang w:val="en-US"/>
        </w:rPr>
      </w:pPr>
    </w:p>
    <w:p w14:paraId="4B9C9A50" w14:textId="77777777" w:rsidR="005D0A2A" w:rsidRDefault="005D0A2A" w:rsidP="005D0A2A">
      <w:pPr>
        <w:rPr>
          <w:lang w:val="en-US"/>
        </w:rPr>
      </w:pPr>
    </w:p>
    <w:p w14:paraId="1FC0C04C" w14:textId="3B3DC433" w:rsidR="005D0A2A" w:rsidRPr="005D0A2A" w:rsidRDefault="005D0A2A" w:rsidP="005D0A2A">
      <w:pPr>
        <w:rPr>
          <w:lang w:val="en-US"/>
        </w:rPr>
      </w:pPr>
      <w:r w:rsidRPr="005D0A2A">
        <w:rPr>
          <w:lang w:val="en-US"/>
        </w:rPr>
        <w:t>Dear Participants,</w:t>
      </w:r>
    </w:p>
    <w:p w14:paraId="409DF38F" w14:textId="77777777" w:rsidR="005D0A2A" w:rsidRPr="005D0A2A" w:rsidRDefault="005D0A2A" w:rsidP="005D0A2A">
      <w:pPr>
        <w:rPr>
          <w:lang w:val="en-US"/>
        </w:rPr>
      </w:pPr>
    </w:p>
    <w:p w14:paraId="06958786" w14:textId="77777777" w:rsidR="005D0A2A" w:rsidRPr="005D0A2A" w:rsidRDefault="005D0A2A" w:rsidP="005D0A2A">
      <w:pPr>
        <w:rPr>
          <w:lang w:val="en-US"/>
        </w:rPr>
      </w:pPr>
      <w:r w:rsidRPr="005D0A2A">
        <w:rPr>
          <w:lang w:val="en-US"/>
        </w:rPr>
        <w:t xml:space="preserve">The Association sportive des </w:t>
      </w:r>
      <w:proofErr w:type="spellStart"/>
      <w:r w:rsidRPr="005D0A2A">
        <w:rPr>
          <w:lang w:val="en-US"/>
        </w:rPr>
        <w:t>aveugles</w:t>
      </w:r>
      <w:proofErr w:type="spellEnd"/>
      <w:r w:rsidRPr="005D0A2A">
        <w:rPr>
          <w:lang w:val="en-US"/>
        </w:rPr>
        <w:t xml:space="preserve"> du Québec (ASAQ) is proud to welcome you to the 5th edition of the La Classique de goalball Nancy-Morin Participaction tournament in Montreal, Quebec, on June 6 and 7, 2026.</w:t>
      </w:r>
    </w:p>
    <w:p w14:paraId="317CD99A" w14:textId="77777777" w:rsidR="005D0A2A" w:rsidRPr="005D0A2A" w:rsidRDefault="005D0A2A" w:rsidP="005D0A2A">
      <w:pPr>
        <w:rPr>
          <w:lang w:val="en-US"/>
        </w:rPr>
      </w:pPr>
    </w:p>
    <w:p w14:paraId="1DB4AC15" w14:textId="77777777" w:rsidR="005D0A2A" w:rsidRPr="005D0A2A" w:rsidRDefault="005D0A2A" w:rsidP="005D0A2A">
      <w:pPr>
        <w:rPr>
          <w:b/>
          <w:bCs/>
          <w:lang w:val="en-US"/>
        </w:rPr>
      </w:pPr>
      <w:r w:rsidRPr="005D0A2A">
        <w:rPr>
          <w:b/>
          <w:bCs/>
          <w:lang w:val="en-US"/>
        </w:rPr>
        <w:t>REGISTRATION FEE</w:t>
      </w:r>
    </w:p>
    <w:p w14:paraId="373A71E1" w14:textId="77777777" w:rsidR="005D0A2A" w:rsidRPr="005D0A2A" w:rsidRDefault="005D0A2A" w:rsidP="005D0A2A">
      <w:pPr>
        <w:rPr>
          <w:lang w:val="en-US"/>
        </w:rPr>
      </w:pPr>
      <w:r w:rsidRPr="005D0A2A">
        <w:rPr>
          <w:lang w:val="en-US"/>
        </w:rPr>
        <w:t xml:space="preserve">CAD $80 per participant. Registration fees must be paid by </w:t>
      </w:r>
      <w:proofErr w:type="spellStart"/>
      <w:r w:rsidRPr="005D0A2A">
        <w:rPr>
          <w:lang w:val="en-US"/>
        </w:rPr>
        <w:t>Interac</w:t>
      </w:r>
      <w:proofErr w:type="spellEnd"/>
      <w:r w:rsidRPr="005D0A2A">
        <w:rPr>
          <w:lang w:val="en-US"/>
        </w:rPr>
        <w:t xml:space="preserve"> e-Transfer. Payment details are provided in the online registration form.</w:t>
      </w:r>
    </w:p>
    <w:p w14:paraId="582F8CD1" w14:textId="77777777" w:rsidR="005D0A2A" w:rsidRPr="005D0A2A" w:rsidRDefault="005D0A2A" w:rsidP="005D0A2A">
      <w:pPr>
        <w:rPr>
          <w:lang w:val="en-US"/>
        </w:rPr>
      </w:pPr>
    </w:p>
    <w:p w14:paraId="333A2417" w14:textId="77777777" w:rsidR="005D0A2A" w:rsidRPr="005D0A2A" w:rsidRDefault="005D0A2A" w:rsidP="005D0A2A">
      <w:pPr>
        <w:rPr>
          <w:lang w:val="en-US"/>
        </w:rPr>
      </w:pPr>
      <w:r w:rsidRPr="005D0A2A">
        <w:rPr>
          <w:lang w:val="en-US"/>
        </w:rPr>
        <w:t>Please note that registration fees and all liability waivers must be received before a participant’s registration can be confirmed. We are not responsible for any travel arrangements made before registration has been officially confirmed.</w:t>
      </w:r>
    </w:p>
    <w:p w14:paraId="58874AFD" w14:textId="77777777" w:rsidR="005D0A2A" w:rsidRPr="005D0A2A" w:rsidRDefault="005D0A2A" w:rsidP="005D0A2A">
      <w:pPr>
        <w:rPr>
          <w:lang w:val="en-US"/>
        </w:rPr>
      </w:pPr>
    </w:p>
    <w:p w14:paraId="5954B46F" w14:textId="77777777" w:rsidR="005D0A2A" w:rsidRPr="00CA7FED" w:rsidRDefault="005D0A2A" w:rsidP="005D0A2A">
      <w:pPr>
        <w:rPr>
          <w:b/>
          <w:bCs/>
          <w:lang w:val="en-US"/>
        </w:rPr>
      </w:pPr>
      <w:r w:rsidRPr="00CA7FED">
        <w:rPr>
          <w:b/>
          <w:bCs/>
          <w:lang w:val="en-US"/>
        </w:rPr>
        <w:t>REGISTRATION</w:t>
      </w:r>
    </w:p>
    <w:p w14:paraId="219AEF13" w14:textId="77777777" w:rsidR="005D0A2A" w:rsidRPr="005D0A2A" w:rsidRDefault="005D0A2A" w:rsidP="005D0A2A">
      <w:pPr>
        <w:rPr>
          <w:lang w:val="en-US"/>
        </w:rPr>
      </w:pPr>
      <w:r w:rsidRPr="005D0A2A">
        <w:rPr>
          <w:lang w:val="en-US"/>
        </w:rPr>
        <w:t>Please use the following link to register online:</w:t>
      </w:r>
    </w:p>
    <w:p w14:paraId="4FD28331" w14:textId="77777777" w:rsidR="005D0A2A" w:rsidRPr="005D0A2A" w:rsidRDefault="005D0A2A" w:rsidP="005D0A2A">
      <w:pPr>
        <w:rPr>
          <w:lang w:val="en-US"/>
        </w:rPr>
      </w:pPr>
      <w:r w:rsidRPr="005D0A2A">
        <w:rPr>
          <w:lang w:val="en-US"/>
        </w:rPr>
        <w:t>https://forms.gle/BqKoww66eYpJCRWk7</w:t>
      </w:r>
    </w:p>
    <w:p w14:paraId="59FFE017" w14:textId="77777777" w:rsidR="005D0A2A" w:rsidRPr="005D0A2A" w:rsidRDefault="005D0A2A" w:rsidP="005D0A2A">
      <w:pPr>
        <w:rPr>
          <w:lang w:val="en-US"/>
        </w:rPr>
      </w:pPr>
    </w:p>
    <w:p w14:paraId="4844C4C5" w14:textId="77777777" w:rsidR="005D0A2A" w:rsidRPr="005D0A2A" w:rsidRDefault="005D0A2A" w:rsidP="005D0A2A">
      <w:pPr>
        <w:rPr>
          <w:lang w:val="en-US"/>
        </w:rPr>
      </w:pPr>
      <w:r w:rsidRPr="005D0A2A">
        <w:rPr>
          <w:lang w:val="en-US"/>
        </w:rPr>
        <w:t>Please note that if you wish to form an elite team, there is a section in the form for that.</w:t>
      </w:r>
    </w:p>
    <w:p w14:paraId="113DA16C" w14:textId="77777777" w:rsidR="005D0A2A" w:rsidRPr="005D0A2A" w:rsidRDefault="005D0A2A" w:rsidP="005D0A2A">
      <w:pPr>
        <w:rPr>
          <w:lang w:val="en-US"/>
        </w:rPr>
      </w:pPr>
    </w:p>
    <w:p w14:paraId="04665646" w14:textId="77777777" w:rsidR="005D0A2A" w:rsidRPr="00E3561D" w:rsidRDefault="005D0A2A" w:rsidP="005D0A2A">
      <w:pPr>
        <w:rPr>
          <w:b/>
          <w:bCs/>
          <w:lang w:val="en-US"/>
        </w:rPr>
      </w:pPr>
      <w:r w:rsidRPr="00E3561D">
        <w:rPr>
          <w:b/>
          <w:bCs/>
          <w:lang w:val="en-US"/>
        </w:rPr>
        <w:t>REGISTRATION DEADLINE</w:t>
      </w:r>
    </w:p>
    <w:p w14:paraId="65086B15" w14:textId="77777777" w:rsidR="005D0A2A" w:rsidRPr="005D0A2A" w:rsidRDefault="005D0A2A" w:rsidP="005D0A2A">
      <w:pPr>
        <w:rPr>
          <w:lang w:val="en-US"/>
        </w:rPr>
      </w:pPr>
      <w:r w:rsidRPr="005D0A2A">
        <w:rPr>
          <w:lang w:val="en-US"/>
        </w:rPr>
        <w:t>Registrations submitted after the May 15, 2026 deadline will be considered at the discretion of the tournament organizers and subject to availability.</w:t>
      </w:r>
    </w:p>
    <w:p w14:paraId="0F00F28D" w14:textId="77777777" w:rsidR="005D0A2A" w:rsidRPr="00E3561D" w:rsidRDefault="005D0A2A" w:rsidP="005D0A2A">
      <w:pPr>
        <w:rPr>
          <w:b/>
          <w:bCs/>
          <w:lang w:val="en-US"/>
        </w:rPr>
      </w:pPr>
    </w:p>
    <w:p w14:paraId="3265D09B" w14:textId="77777777" w:rsidR="005D0A2A" w:rsidRPr="00E3561D" w:rsidRDefault="005D0A2A" w:rsidP="005D0A2A">
      <w:pPr>
        <w:rPr>
          <w:b/>
          <w:bCs/>
          <w:lang w:val="en-US"/>
        </w:rPr>
      </w:pPr>
      <w:r w:rsidRPr="00E3561D">
        <w:rPr>
          <w:b/>
          <w:bCs/>
          <w:lang w:val="en-US"/>
        </w:rPr>
        <w:t>CANCELLATION POLICY</w:t>
      </w:r>
    </w:p>
    <w:p w14:paraId="0700ABCB" w14:textId="77777777" w:rsidR="005D0A2A" w:rsidRPr="005D0A2A" w:rsidRDefault="005D0A2A" w:rsidP="005D0A2A">
      <w:pPr>
        <w:rPr>
          <w:lang w:val="en-US"/>
        </w:rPr>
      </w:pPr>
      <w:r w:rsidRPr="005D0A2A">
        <w:rPr>
          <w:lang w:val="en-US"/>
        </w:rPr>
        <w:t>A CAD $20 cancellation fee per participant will apply for cancellations made after May 31, 2026.</w:t>
      </w:r>
    </w:p>
    <w:p w14:paraId="3FCB4A49" w14:textId="77777777" w:rsidR="005D0A2A" w:rsidRPr="005D0A2A" w:rsidRDefault="005D0A2A" w:rsidP="005D0A2A">
      <w:pPr>
        <w:rPr>
          <w:lang w:val="en-US"/>
        </w:rPr>
      </w:pPr>
    </w:p>
    <w:p w14:paraId="74EDAD8E" w14:textId="77777777" w:rsidR="005D0A2A" w:rsidRPr="00E3561D" w:rsidRDefault="005D0A2A" w:rsidP="005D0A2A">
      <w:pPr>
        <w:rPr>
          <w:b/>
          <w:bCs/>
          <w:lang w:val="en-US"/>
        </w:rPr>
      </w:pPr>
      <w:r w:rsidRPr="00E3561D">
        <w:rPr>
          <w:b/>
          <w:bCs/>
          <w:lang w:val="en-US"/>
        </w:rPr>
        <w:t>TOURNAMENT LEVEL</w:t>
      </w:r>
    </w:p>
    <w:p w14:paraId="5D281506" w14:textId="77777777" w:rsidR="005D0A2A" w:rsidRPr="005D0A2A" w:rsidRDefault="005D0A2A" w:rsidP="005D0A2A">
      <w:pPr>
        <w:rPr>
          <w:lang w:val="en-US"/>
        </w:rPr>
      </w:pPr>
      <w:r w:rsidRPr="005D0A2A">
        <w:rPr>
          <w:lang w:val="en-US"/>
        </w:rPr>
        <w:t>Recreational and competitive.</w:t>
      </w:r>
    </w:p>
    <w:p w14:paraId="65BB6B82" w14:textId="77777777" w:rsidR="005D0A2A" w:rsidRPr="00E3561D" w:rsidRDefault="005D0A2A" w:rsidP="005D0A2A">
      <w:pPr>
        <w:rPr>
          <w:b/>
          <w:bCs/>
          <w:lang w:val="en-US"/>
        </w:rPr>
      </w:pPr>
    </w:p>
    <w:p w14:paraId="62183C62" w14:textId="77777777" w:rsidR="005D0A2A" w:rsidRPr="00E3561D" w:rsidRDefault="005D0A2A" w:rsidP="005D0A2A">
      <w:pPr>
        <w:rPr>
          <w:b/>
          <w:bCs/>
          <w:lang w:val="en-US"/>
        </w:rPr>
      </w:pPr>
      <w:r w:rsidRPr="00E3561D">
        <w:rPr>
          <w:b/>
          <w:bCs/>
          <w:lang w:val="en-US"/>
        </w:rPr>
        <w:t>TOURNAMENT CAPACITY</w:t>
      </w:r>
    </w:p>
    <w:p w14:paraId="56D1537E" w14:textId="77777777" w:rsidR="005D0A2A" w:rsidRPr="005D0A2A" w:rsidRDefault="005D0A2A" w:rsidP="005D0A2A">
      <w:pPr>
        <w:rPr>
          <w:lang w:val="en-US"/>
        </w:rPr>
      </w:pPr>
      <w:r w:rsidRPr="005D0A2A">
        <w:rPr>
          <w:lang w:val="en-US"/>
        </w:rPr>
        <w:t>The 5th edition of the tournament can accommodate the following:</w:t>
      </w:r>
    </w:p>
    <w:p w14:paraId="377CE516" w14:textId="77777777" w:rsidR="005D0A2A" w:rsidRPr="005D0A2A" w:rsidRDefault="005D0A2A" w:rsidP="005D0A2A">
      <w:pPr>
        <w:rPr>
          <w:lang w:val="en-US"/>
        </w:rPr>
      </w:pPr>
    </w:p>
    <w:p w14:paraId="4D6D4E70" w14:textId="77777777" w:rsidR="005D0A2A" w:rsidRPr="005D0A2A" w:rsidRDefault="005D0A2A" w:rsidP="005D0A2A">
      <w:pPr>
        <w:rPr>
          <w:lang w:val="en-US"/>
        </w:rPr>
      </w:pPr>
      <w:r w:rsidRPr="005D0A2A">
        <w:rPr>
          <w:lang w:val="en-US"/>
        </w:rPr>
        <w:t>A maximum of 4 recreational teams</w:t>
      </w:r>
    </w:p>
    <w:p w14:paraId="75670988" w14:textId="77777777" w:rsidR="005D0A2A" w:rsidRPr="005D0A2A" w:rsidRDefault="005D0A2A" w:rsidP="005D0A2A">
      <w:pPr>
        <w:rPr>
          <w:lang w:val="en-US"/>
        </w:rPr>
      </w:pPr>
      <w:r w:rsidRPr="005D0A2A">
        <w:rPr>
          <w:lang w:val="en-US"/>
        </w:rPr>
        <w:lastRenderedPageBreak/>
        <w:t>A maximum of 3 elite teams</w:t>
      </w:r>
    </w:p>
    <w:p w14:paraId="0CE5A75C" w14:textId="77777777" w:rsidR="005D0A2A" w:rsidRPr="005D0A2A" w:rsidRDefault="005D0A2A" w:rsidP="005D0A2A">
      <w:pPr>
        <w:rPr>
          <w:lang w:val="en-US"/>
        </w:rPr>
      </w:pPr>
    </w:p>
    <w:p w14:paraId="61523F20" w14:textId="77777777" w:rsidR="005D0A2A" w:rsidRPr="005D0A2A" w:rsidRDefault="005D0A2A" w:rsidP="005D0A2A">
      <w:pPr>
        <w:rPr>
          <w:lang w:val="en-US"/>
        </w:rPr>
      </w:pPr>
      <w:r w:rsidRPr="005D0A2A">
        <w:rPr>
          <w:lang w:val="en-US"/>
        </w:rPr>
        <w:t>If additional capacity becomes available, the organizing committee may decide to increase the number of participants accordingly.</w:t>
      </w:r>
    </w:p>
    <w:p w14:paraId="2B4C8C23" w14:textId="77777777" w:rsidR="005D0A2A" w:rsidRPr="005D0A2A" w:rsidRDefault="005D0A2A" w:rsidP="005D0A2A">
      <w:pPr>
        <w:rPr>
          <w:lang w:val="en-US"/>
        </w:rPr>
      </w:pPr>
    </w:p>
    <w:p w14:paraId="32A8E891" w14:textId="77777777" w:rsidR="005D0A2A" w:rsidRPr="00E3561D" w:rsidRDefault="005D0A2A" w:rsidP="005D0A2A">
      <w:pPr>
        <w:rPr>
          <w:b/>
          <w:bCs/>
          <w:lang w:val="en-US"/>
        </w:rPr>
      </w:pPr>
      <w:r w:rsidRPr="00E3561D">
        <w:rPr>
          <w:b/>
          <w:bCs/>
          <w:lang w:val="en-US"/>
        </w:rPr>
        <w:t>ARRIVAL AND START OF THE TOURNAMENT</w:t>
      </w:r>
    </w:p>
    <w:p w14:paraId="14EED1F4" w14:textId="77777777" w:rsidR="005D0A2A" w:rsidRPr="005D0A2A" w:rsidRDefault="005D0A2A" w:rsidP="005D0A2A">
      <w:pPr>
        <w:rPr>
          <w:lang w:val="en-US"/>
        </w:rPr>
      </w:pPr>
      <w:r w:rsidRPr="005D0A2A">
        <w:rPr>
          <w:lang w:val="en-US"/>
        </w:rPr>
        <w:t>Depending on the number of teams registered, competition will begin on Saturday, June 6, 2026, between 8:30 a.m. and 9:30 a.m. (Montreal time). It is your responsibility to arrive on time for your scheduled matches on Saturday.</w:t>
      </w:r>
    </w:p>
    <w:p w14:paraId="28F937DD" w14:textId="77777777" w:rsidR="005D0A2A" w:rsidRPr="005D0A2A" w:rsidRDefault="005D0A2A" w:rsidP="005D0A2A">
      <w:pPr>
        <w:rPr>
          <w:lang w:val="en-US"/>
        </w:rPr>
      </w:pPr>
    </w:p>
    <w:p w14:paraId="7BE0D1ED" w14:textId="77777777" w:rsidR="005D0A2A" w:rsidRPr="00E3561D" w:rsidRDefault="005D0A2A" w:rsidP="005D0A2A">
      <w:pPr>
        <w:rPr>
          <w:b/>
          <w:bCs/>
          <w:lang w:val="en-US"/>
        </w:rPr>
      </w:pPr>
      <w:r w:rsidRPr="00E3561D">
        <w:rPr>
          <w:b/>
          <w:bCs/>
          <w:lang w:val="en-US"/>
        </w:rPr>
        <w:t>TOURNAMENT FINALS AND DEPARTURE</w:t>
      </w:r>
    </w:p>
    <w:p w14:paraId="7AE27D96" w14:textId="77777777" w:rsidR="005D0A2A" w:rsidRPr="005D0A2A" w:rsidRDefault="005D0A2A" w:rsidP="005D0A2A">
      <w:pPr>
        <w:rPr>
          <w:lang w:val="en-US"/>
        </w:rPr>
      </w:pPr>
      <w:r w:rsidRPr="005D0A2A">
        <w:rPr>
          <w:lang w:val="en-US"/>
        </w:rPr>
        <w:t>Final matches will conclude on Sunday, June 8, between 1:00 p.m. and 3:00 p.m., followed immediately by the medal ceremony. It is your responsibility to remain available until the end of the tournament.</w:t>
      </w:r>
    </w:p>
    <w:p w14:paraId="5DF8D382" w14:textId="77777777" w:rsidR="005D0A2A" w:rsidRPr="005D0A2A" w:rsidRDefault="005D0A2A" w:rsidP="005D0A2A">
      <w:pPr>
        <w:rPr>
          <w:lang w:val="en-US"/>
        </w:rPr>
      </w:pPr>
    </w:p>
    <w:p w14:paraId="2DD71159" w14:textId="77777777" w:rsidR="005D0A2A" w:rsidRPr="005D0A2A" w:rsidRDefault="005D0A2A" w:rsidP="005D0A2A">
      <w:pPr>
        <w:rPr>
          <w:lang w:val="en-US"/>
        </w:rPr>
      </w:pPr>
      <w:r w:rsidRPr="005D0A2A">
        <w:rPr>
          <w:lang w:val="en-US"/>
        </w:rPr>
        <w:t>Please note: The official match schedule will be published approximately one week before the tournament.</w:t>
      </w:r>
    </w:p>
    <w:p w14:paraId="2EC1451F" w14:textId="77777777" w:rsidR="005D0A2A" w:rsidRPr="005D0A2A" w:rsidRDefault="005D0A2A" w:rsidP="005D0A2A">
      <w:pPr>
        <w:rPr>
          <w:lang w:val="en-US"/>
        </w:rPr>
      </w:pPr>
    </w:p>
    <w:p w14:paraId="47857C2B" w14:textId="77777777" w:rsidR="005D0A2A" w:rsidRPr="00E3561D" w:rsidRDefault="005D0A2A" w:rsidP="005D0A2A">
      <w:pPr>
        <w:rPr>
          <w:b/>
          <w:bCs/>
          <w:lang w:val="en-US"/>
        </w:rPr>
      </w:pPr>
      <w:r w:rsidRPr="00E3561D">
        <w:rPr>
          <w:b/>
          <w:bCs/>
          <w:lang w:val="en-US"/>
        </w:rPr>
        <w:t>TOURNAMENT RULES</w:t>
      </w:r>
    </w:p>
    <w:p w14:paraId="66F96984" w14:textId="77777777" w:rsidR="005D0A2A" w:rsidRDefault="005D0A2A" w:rsidP="005D0A2A">
      <w:pPr>
        <w:rPr>
          <w:lang w:val="en-US"/>
        </w:rPr>
      </w:pPr>
      <w:r w:rsidRPr="005D0A2A">
        <w:rPr>
          <w:lang w:val="en-US"/>
        </w:rPr>
        <w:t>We will apply the latest IBSA rules, with the sole exception of the number of matches played in one day; the tournament schedule may require teams to play more matches than what is recommended under IBSA rules.</w:t>
      </w:r>
    </w:p>
    <w:p w14:paraId="0943FFF1" w14:textId="77777777" w:rsidR="00E3561D" w:rsidRPr="005D0A2A" w:rsidRDefault="00E3561D" w:rsidP="005D0A2A">
      <w:pPr>
        <w:rPr>
          <w:lang w:val="en-US"/>
        </w:rPr>
      </w:pPr>
    </w:p>
    <w:p w14:paraId="0951DC60" w14:textId="77777777" w:rsidR="005D0A2A" w:rsidRPr="005D0A2A" w:rsidRDefault="005D0A2A" w:rsidP="005D0A2A">
      <w:pPr>
        <w:rPr>
          <w:lang w:val="en-US"/>
        </w:rPr>
      </w:pPr>
    </w:p>
    <w:p w14:paraId="2480062D" w14:textId="77777777" w:rsidR="005D0A2A" w:rsidRPr="00E3561D" w:rsidRDefault="005D0A2A" w:rsidP="005D0A2A">
      <w:pPr>
        <w:rPr>
          <w:b/>
          <w:bCs/>
          <w:lang w:val="en-US"/>
        </w:rPr>
      </w:pPr>
      <w:r w:rsidRPr="00E3561D">
        <w:rPr>
          <w:b/>
          <w:bCs/>
          <w:lang w:val="en-US"/>
        </w:rPr>
        <w:t>COACHES’ MEETING</w:t>
      </w:r>
    </w:p>
    <w:p w14:paraId="5E79A1C5" w14:textId="77777777" w:rsidR="005D0A2A" w:rsidRDefault="005D0A2A" w:rsidP="005D0A2A">
      <w:pPr>
        <w:rPr>
          <w:lang w:val="en-US"/>
        </w:rPr>
      </w:pPr>
      <w:r w:rsidRPr="005D0A2A">
        <w:rPr>
          <w:lang w:val="en-US"/>
        </w:rPr>
        <w:t>There will be no coaches’ meeting.</w:t>
      </w:r>
    </w:p>
    <w:p w14:paraId="08E01BB9" w14:textId="77777777" w:rsidR="00E3561D" w:rsidRPr="005D0A2A" w:rsidRDefault="00E3561D" w:rsidP="005D0A2A">
      <w:pPr>
        <w:rPr>
          <w:lang w:val="en-US"/>
        </w:rPr>
      </w:pPr>
    </w:p>
    <w:p w14:paraId="7B3FEFF5" w14:textId="77777777" w:rsidR="005D0A2A" w:rsidRPr="005D0A2A" w:rsidRDefault="005D0A2A" w:rsidP="005D0A2A">
      <w:pPr>
        <w:rPr>
          <w:lang w:val="en-US"/>
        </w:rPr>
      </w:pPr>
    </w:p>
    <w:p w14:paraId="5EE591B3" w14:textId="77777777" w:rsidR="005D0A2A" w:rsidRPr="00E3561D" w:rsidRDefault="005D0A2A" w:rsidP="005D0A2A">
      <w:pPr>
        <w:rPr>
          <w:b/>
          <w:bCs/>
        </w:rPr>
      </w:pPr>
      <w:r w:rsidRPr="00E3561D">
        <w:rPr>
          <w:b/>
          <w:bCs/>
        </w:rPr>
        <w:t>TOURNAMENT VENUE</w:t>
      </w:r>
    </w:p>
    <w:p w14:paraId="28135812" w14:textId="77777777" w:rsidR="005D0A2A" w:rsidRDefault="005D0A2A" w:rsidP="005D0A2A">
      <w:r>
        <w:t>École Joseph-Charbonneau</w:t>
      </w:r>
    </w:p>
    <w:p w14:paraId="09266E6E" w14:textId="77777777" w:rsidR="005D0A2A" w:rsidRDefault="005D0A2A" w:rsidP="005D0A2A">
      <w:r>
        <w:t>8200 Rousselot Street</w:t>
      </w:r>
    </w:p>
    <w:p w14:paraId="226714CE" w14:textId="77777777" w:rsidR="005D0A2A" w:rsidRPr="005D0A2A" w:rsidRDefault="005D0A2A" w:rsidP="005D0A2A">
      <w:pPr>
        <w:rPr>
          <w:lang w:val="en-US"/>
        </w:rPr>
      </w:pPr>
      <w:r w:rsidRPr="005D0A2A">
        <w:rPr>
          <w:lang w:val="en-US"/>
        </w:rPr>
        <w:t>Montreal, QC</w:t>
      </w:r>
    </w:p>
    <w:p w14:paraId="6795E811" w14:textId="77777777" w:rsidR="005D0A2A" w:rsidRPr="005D0A2A" w:rsidRDefault="005D0A2A" w:rsidP="005D0A2A">
      <w:pPr>
        <w:rPr>
          <w:lang w:val="en-US"/>
        </w:rPr>
      </w:pPr>
    </w:p>
    <w:p w14:paraId="7CF4CE15" w14:textId="77777777" w:rsidR="005D0A2A" w:rsidRDefault="005D0A2A" w:rsidP="005D0A2A">
      <w:pPr>
        <w:rPr>
          <w:lang w:val="en-US"/>
        </w:rPr>
      </w:pPr>
      <w:r w:rsidRPr="005D0A2A">
        <w:rPr>
          <w:lang w:val="en-US"/>
        </w:rPr>
        <w:t>This is the same venue as in previous years.</w:t>
      </w:r>
    </w:p>
    <w:p w14:paraId="453FFA5C" w14:textId="77777777" w:rsidR="00E3561D" w:rsidRPr="005D0A2A" w:rsidRDefault="00E3561D" w:rsidP="005D0A2A">
      <w:pPr>
        <w:rPr>
          <w:lang w:val="en-US"/>
        </w:rPr>
      </w:pPr>
    </w:p>
    <w:p w14:paraId="5692E9C6" w14:textId="77777777" w:rsidR="005D0A2A" w:rsidRPr="00E3561D" w:rsidRDefault="005D0A2A" w:rsidP="005D0A2A">
      <w:pPr>
        <w:rPr>
          <w:b/>
          <w:bCs/>
          <w:lang w:val="en-US"/>
        </w:rPr>
      </w:pPr>
    </w:p>
    <w:p w14:paraId="5D1F2B5E" w14:textId="77777777" w:rsidR="005D0A2A" w:rsidRPr="005D0A2A" w:rsidRDefault="005D0A2A" w:rsidP="005D0A2A">
      <w:pPr>
        <w:rPr>
          <w:lang w:val="en-US"/>
        </w:rPr>
      </w:pPr>
      <w:r w:rsidRPr="00E3561D">
        <w:rPr>
          <w:b/>
          <w:bCs/>
          <w:lang w:val="en-US"/>
        </w:rPr>
        <w:t>VENUE SECURITY</w:t>
      </w:r>
    </w:p>
    <w:p w14:paraId="0FCF9835" w14:textId="77777777" w:rsidR="005D0A2A" w:rsidRPr="005D0A2A" w:rsidRDefault="005D0A2A" w:rsidP="005D0A2A">
      <w:pPr>
        <w:rPr>
          <w:lang w:val="en-US"/>
        </w:rPr>
      </w:pPr>
      <w:r w:rsidRPr="005D0A2A">
        <w:rPr>
          <w:lang w:val="en-US"/>
        </w:rPr>
        <w:t>We recommend that you do not bring items of sentimental or monetary value to the venue. Tournament organizers are not responsible for lost or stolen belongings.</w:t>
      </w:r>
    </w:p>
    <w:p w14:paraId="2A0EE1AD" w14:textId="77777777" w:rsidR="005D0A2A" w:rsidRPr="005D0A2A" w:rsidRDefault="005D0A2A" w:rsidP="005D0A2A">
      <w:pPr>
        <w:rPr>
          <w:lang w:val="en-US"/>
        </w:rPr>
      </w:pPr>
    </w:p>
    <w:p w14:paraId="07C9961D" w14:textId="77777777" w:rsidR="00E3561D" w:rsidRDefault="00E3561D" w:rsidP="005D0A2A">
      <w:pPr>
        <w:rPr>
          <w:b/>
          <w:bCs/>
          <w:lang w:val="en-US"/>
        </w:rPr>
      </w:pPr>
    </w:p>
    <w:p w14:paraId="5513AF5A" w14:textId="77777777" w:rsidR="00E3561D" w:rsidRDefault="00E3561D" w:rsidP="005D0A2A">
      <w:pPr>
        <w:rPr>
          <w:b/>
          <w:bCs/>
          <w:lang w:val="en-US"/>
        </w:rPr>
      </w:pPr>
    </w:p>
    <w:p w14:paraId="17F47B13" w14:textId="5B909792" w:rsidR="005D0A2A" w:rsidRPr="00E3561D" w:rsidRDefault="005D0A2A" w:rsidP="005D0A2A">
      <w:pPr>
        <w:rPr>
          <w:b/>
          <w:bCs/>
          <w:lang w:val="en-US"/>
        </w:rPr>
      </w:pPr>
      <w:r w:rsidRPr="00E3561D">
        <w:rPr>
          <w:b/>
          <w:bCs/>
          <w:lang w:val="en-US"/>
        </w:rPr>
        <w:t>ACCOMMODATION</w:t>
      </w:r>
    </w:p>
    <w:p w14:paraId="1922377C" w14:textId="77777777" w:rsidR="005D0A2A" w:rsidRPr="005D0A2A" w:rsidRDefault="005D0A2A" w:rsidP="005D0A2A">
      <w:pPr>
        <w:rPr>
          <w:lang w:val="en-US"/>
        </w:rPr>
      </w:pPr>
      <w:r w:rsidRPr="005D0A2A">
        <w:rPr>
          <w:lang w:val="en-US"/>
        </w:rPr>
        <w:t>Accommodation costs are the responsibility of participants. For those coming from outside Montreal (Quebec City, Gatineau, the U.S., other provinces, etc.), a variety of hotel and lodging options are available in Montreal. We strongly recommend booking as early as possible, as June is a very busy time in Montreal.</w:t>
      </w:r>
    </w:p>
    <w:p w14:paraId="50B750A2" w14:textId="77777777" w:rsidR="005D0A2A" w:rsidRPr="005D0A2A" w:rsidRDefault="005D0A2A" w:rsidP="005D0A2A">
      <w:pPr>
        <w:rPr>
          <w:lang w:val="en-US"/>
        </w:rPr>
      </w:pPr>
    </w:p>
    <w:p w14:paraId="239D46B9" w14:textId="77777777" w:rsidR="005D0A2A" w:rsidRPr="005D0A2A" w:rsidRDefault="005D0A2A" w:rsidP="005D0A2A">
      <w:pPr>
        <w:rPr>
          <w:lang w:val="en-US"/>
        </w:rPr>
      </w:pPr>
      <w:r w:rsidRPr="005D0A2A">
        <w:rPr>
          <w:lang w:val="en-US"/>
        </w:rPr>
        <w:t>Here are two recommended options:</w:t>
      </w:r>
    </w:p>
    <w:p w14:paraId="63AEE1F3" w14:textId="77777777" w:rsidR="005D0A2A" w:rsidRPr="005D0A2A" w:rsidRDefault="005D0A2A" w:rsidP="005D0A2A">
      <w:pPr>
        <w:rPr>
          <w:lang w:val="en-US"/>
        </w:rPr>
      </w:pPr>
    </w:p>
    <w:p w14:paraId="471F10B4" w14:textId="77777777" w:rsidR="005D0A2A" w:rsidRPr="00E3561D" w:rsidRDefault="005D0A2A" w:rsidP="005D0A2A">
      <w:pPr>
        <w:rPr>
          <w:i/>
          <w:iCs/>
          <w:lang w:val="en-US"/>
        </w:rPr>
      </w:pPr>
      <w:r w:rsidRPr="00E3561D">
        <w:rPr>
          <w:i/>
          <w:iCs/>
          <w:lang w:val="en-US"/>
        </w:rPr>
        <w:t>Near the competition venue – Hotel Métropolitain</w:t>
      </w:r>
    </w:p>
    <w:p w14:paraId="0DD092AD" w14:textId="77777777" w:rsidR="005D0A2A" w:rsidRPr="005D0A2A" w:rsidRDefault="005D0A2A" w:rsidP="005D0A2A">
      <w:pPr>
        <w:rPr>
          <w:lang w:val="en-US"/>
        </w:rPr>
      </w:pPr>
      <w:r w:rsidRPr="005D0A2A">
        <w:rPr>
          <w:lang w:val="en-US"/>
        </w:rPr>
        <w:t>Rooms starting at $197 per night, double occupancy</w:t>
      </w:r>
    </w:p>
    <w:p w14:paraId="15979CB0" w14:textId="33BFE117" w:rsidR="005D0A2A" w:rsidRPr="005D0A2A" w:rsidRDefault="005D0A2A" w:rsidP="005D0A2A">
      <w:pPr>
        <w:rPr>
          <w:lang w:val="en-US"/>
        </w:rPr>
      </w:pPr>
      <w:r w:rsidRPr="005D0A2A">
        <w:rPr>
          <w:lang w:val="en-US"/>
        </w:rPr>
        <w:t xml:space="preserve">Website: </w:t>
      </w:r>
      <w:hyperlink r:id="rId7" w:history="1">
        <w:r w:rsidRPr="00E3561D">
          <w:rPr>
            <w:rStyle w:val="Lienhypertexte"/>
            <w:lang w:val="en-US"/>
          </w:rPr>
          <w:t>Hotel Montreal Metropolitan, an Ascend Collection Hotel</w:t>
        </w:r>
      </w:hyperlink>
    </w:p>
    <w:p w14:paraId="7462DB5C" w14:textId="77777777" w:rsidR="005D0A2A" w:rsidRPr="005D0A2A" w:rsidRDefault="005D0A2A" w:rsidP="005D0A2A">
      <w:pPr>
        <w:rPr>
          <w:lang w:val="en-US"/>
        </w:rPr>
      </w:pPr>
    </w:p>
    <w:p w14:paraId="0F8646F2" w14:textId="77777777" w:rsidR="005D0A2A" w:rsidRPr="005D0A2A" w:rsidRDefault="005D0A2A" w:rsidP="005D0A2A">
      <w:pPr>
        <w:rPr>
          <w:lang w:val="en-US"/>
        </w:rPr>
      </w:pPr>
      <w:r w:rsidRPr="005D0A2A">
        <w:rPr>
          <w:lang w:val="en-US"/>
        </w:rPr>
        <w:t>Closer to downtown Montreal (approximately 30 minutes by car from the venue) – Concordia Residences</w:t>
      </w:r>
    </w:p>
    <w:p w14:paraId="2D5C6265" w14:textId="77777777" w:rsidR="005D0A2A" w:rsidRPr="005D0A2A" w:rsidRDefault="005D0A2A" w:rsidP="005D0A2A">
      <w:pPr>
        <w:rPr>
          <w:lang w:val="en-US"/>
        </w:rPr>
      </w:pPr>
      <w:r w:rsidRPr="005D0A2A">
        <w:rPr>
          <w:lang w:val="en-US"/>
        </w:rPr>
        <w:t>Affordable rooms</w:t>
      </w:r>
    </w:p>
    <w:p w14:paraId="4C37842C" w14:textId="77777777" w:rsidR="005D0A2A" w:rsidRPr="005D0A2A" w:rsidRDefault="005D0A2A" w:rsidP="005D0A2A">
      <w:pPr>
        <w:rPr>
          <w:lang w:val="en-US"/>
        </w:rPr>
      </w:pPr>
      <w:r w:rsidRPr="005D0A2A">
        <w:rPr>
          <w:lang w:val="en-US"/>
        </w:rPr>
        <w:t>Rooms starting at $125 per night, double occupancy (two single beds)</w:t>
      </w:r>
    </w:p>
    <w:p w14:paraId="08D670C4" w14:textId="0298C50A" w:rsidR="005D0A2A" w:rsidRPr="005D0A2A" w:rsidRDefault="005D0A2A" w:rsidP="005D0A2A">
      <w:pPr>
        <w:rPr>
          <w:lang w:val="en-US"/>
        </w:rPr>
      </w:pPr>
      <w:r w:rsidRPr="005D0A2A">
        <w:rPr>
          <w:lang w:val="en-US"/>
        </w:rPr>
        <w:t xml:space="preserve">Website: </w:t>
      </w:r>
      <w:hyperlink r:id="rId8" w:history="1">
        <w:r w:rsidRPr="00E3561D">
          <w:rPr>
            <w:rStyle w:val="Lienhypertexte"/>
            <w:lang w:val="en-US"/>
          </w:rPr>
          <w:t>Summer Accommodations – Concordia University</w:t>
        </w:r>
      </w:hyperlink>
    </w:p>
    <w:p w14:paraId="25B0CE72" w14:textId="77777777" w:rsidR="005D0A2A" w:rsidRPr="00E3561D" w:rsidRDefault="005D0A2A" w:rsidP="005D0A2A">
      <w:pPr>
        <w:rPr>
          <w:b/>
          <w:bCs/>
          <w:lang w:val="en-US"/>
        </w:rPr>
      </w:pPr>
    </w:p>
    <w:p w14:paraId="0AECAA95" w14:textId="77777777" w:rsidR="005D0A2A" w:rsidRPr="00E3561D" w:rsidRDefault="005D0A2A" w:rsidP="005D0A2A">
      <w:pPr>
        <w:rPr>
          <w:b/>
          <w:bCs/>
          <w:lang w:val="en-US"/>
        </w:rPr>
      </w:pPr>
      <w:r w:rsidRPr="00E3561D">
        <w:rPr>
          <w:b/>
          <w:bCs/>
          <w:lang w:val="en-US"/>
        </w:rPr>
        <w:t>BALLS</w:t>
      </w:r>
    </w:p>
    <w:p w14:paraId="3458CE53" w14:textId="77777777" w:rsidR="005D0A2A" w:rsidRPr="005D0A2A" w:rsidRDefault="005D0A2A" w:rsidP="005D0A2A">
      <w:pPr>
        <w:rPr>
          <w:lang w:val="en-US"/>
        </w:rPr>
      </w:pPr>
      <w:r w:rsidRPr="005D0A2A">
        <w:rPr>
          <w:lang w:val="en-US"/>
        </w:rPr>
        <w:t>The tournament ball will be the German KSG ball. A limited number of warm-up balls will be provided and must remain on site.</w:t>
      </w:r>
    </w:p>
    <w:p w14:paraId="4DF028D5" w14:textId="77777777" w:rsidR="005D0A2A" w:rsidRPr="005D0A2A" w:rsidRDefault="005D0A2A" w:rsidP="005D0A2A">
      <w:pPr>
        <w:rPr>
          <w:lang w:val="en-US"/>
        </w:rPr>
      </w:pPr>
    </w:p>
    <w:p w14:paraId="115B55B0" w14:textId="77777777" w:rsidR="005D0A2A" w:rsidRPr="00E3561D" w:rsidRDefault="005D0A2A" w:rsidP="005D0A2A">
      <w:pPr>
        <w:rPr>
          <w:b/>
          <w:bCs/>
          <w:lang w:val="en-US"/>
        </w:rPr>
      </w:pPr>
      <w:r w:rsidRPr="00E3561D">
        <w:rPr>
          <w:b/>
          <w:bCs/>
          <w:lang w:val="en-US"/>
        </w:rPr>
        <w:t>EYE SHADES AND EYE PATCHES</w:t>
      </w:r>
    </w:p>
    <w:p w14:paraId="77F30066" w14:textId="77777777" w:rsidR="005D0A2A" w:rsidRPr="005D0A2A" w:rsidRDefault="005D0A2A" w:rsidP="005D0A2A">
      <w:pPr>
        <w:rPr>
          <w:lang w:val="en-US"/>
        </w:rPr>
      </w:pPr>
      <w:r w:rsidRPr="005D0A2A">
        <w:rPr>
          <w:lang w:val="en-US"/>
        </w:rPr>
        <w:t>Teams and players are responsible for bringing their own eye shades. No eye patches will be provided for this tournament.</w:t>
      </w:r>
    </w:p>
    <w:p w14:paraId="4063437D" w14:textId="77777777" w:rsidR="005D0A2A" w:rsidRPr="005D0A2A" w:rsidRDefault="005D0A2A" w:rsidP="005D0A2A">
      <w:pPr>
        <w:rPr>
          <w:lang w:val="en-US"/>
        </w:rPr>
      </w:pPr>
    </w:p>
    <w:p w14:paraId="3B20E4C2" w14:textId="3F38444F" w:rsidR="005D0A2A" w:rsidRPr="005D0A2A" w:rsidRDefault="00E3561D" w:rsidP="005D0A2A">
      <w:pPr>
        <w:rPr>
          <w:lang w:val="en-US"/>
        </w:rPr>
      </w:pPr>
      <w:r>
        <w:rPr>
          <w:lang w:val="en-US"/>
        </w:rPr>
        <w:t>*</w:t>
      </w:r>
      <w:r w:rsidR="005D0A2A" w:rsidRPr="005D0A2A">
        <w:rPr>
          <w:lang w:val="en-US"/>
        </w:rPr>
        <w:t xml:space="preserve">EYE SHADES WILL NOT BE PROVIDED BY THE TOURNAMENT </w:t>
      </w:r>
      <w:r w:rsidRPr="005D0A2A">
        <w:rPr>
          <w:lang w:val="en-US"/>
        </w:rPr>
        <w:t>ORGANIZERS.</w:t>
      </w:r>
      <w:r>
        <w:rPr>
          <w:lang w:val="en-US"/>
        </w:rPr>
        <w:t xml:space="preserve"> *</w:t>
      </w:r>
    </w:p>
    <w:p w14:paraId="77F4B1DA" w14:textId="77777777" w:rsidR="005D0A2A" w:rsidRPr="005D0A2A" w:rsidRDefault="005D0A2A" w:rsidP="005D0A2A">
      <w:pPr>
        <w:rPr>
          <w:lang w:val="en-US"/>
        </w:rPr>
      </w:pPr>
    </w:p>
    <w:p w14:paraId="0157EE10" w14:textId="77777777" w:rsidR="005D0A2A" w:rsidRPr="00E3561D" w:rsidRDefault="005D0A2A" w:rsidP="005D0A2A">
      <w:pPr>
        <w:rPr>
          <w:b/>
          <w:bCs/>
          <w:lang w:val="en-US"/>
        </w:rPr>
      </w:pPr>
      <w:r w:rsidRPr="00E3561D">
        <w:rPr>
          <w:b/>
          <w:bCs/>
          <w:lang w:val="en-US"/>
        </w:rPr>
        <w:t>JERSEYS</w:t>
      </w:r>
    </w:p>
    <w:p w14:paraId="255484A6" w14:textId="77777777" w:rsidR="005D0A2A" w:rsidRPr="005D0A2A" w:rsidRDefault="005D0A2A" w:rsidP="005D0A2A">
      <w:pPr>
        <w:rPr>
          <w:lang w:val="en-US"/>
        </w:rPr>
      </w:pPr>
      <w:r w:rsidRPr="005D0A2A">
        <w:rPr>
          <w:lang w:val="en-US"/>
        </w:rPr>
        <w:t>Numbers must be permanently affixed to the front and back of jerseys and must be in contrasting colors.</w:t>
      </w:r>
    </w:p>
    <w:p w14:paraId="3671ADEC" w14:textId="77777777" w:rsidR="005D0A2A" w:rsidRPr="005D0A2A" w:rsidRDefault="005D0A2A" w:rsidP="005D0A2A">
      <w:pPr>
        <w:rPr>
          <w:lang w:val="en-US"/>
        </w:rPr>
      </w:pPr>
    </w:p>
    <w:p w14:paraId="4229FF01" w14:textId="77777777" w:rsidR="005D0A2A" w:rsidRPr="00E3561D" w:rsidRDefault="005D0A2A" w:rsidP="005D0A2A">
      <w:pPr>
        <w:rPr>
          <w:b/>
          <w:bCs/>
          <w:lang w:val="en-US"/>
        </w:rPr>
      </w:pPr>
      <w:r w:rsidRPr="00E3561D">
        <w:rPr>
          <w:b/>
          <w:bCs/>
          <w:lang w:val="en-US"/>
        </w:rPr>
        <w:t>MEALS ON SITE</w:t>
      </w:r>
    </w:p>
    <w:p w14:paraId="60289770" w14:textId="77777777" w:rsidR="005D0A2A" w:rsidRPr="005D0A2A" w:rsidRDefault="005D0A2A" w:rsidP="005D0A2A">
      <w:pPr>
        <w:rPr>
          <w:lang w:val="en-US"/>
        </w:rPr>
      </w:pPr>
      <w:r w:rsidRPr="005D0A2A">
        <w:rPr>
          <w:lang w:val="en-US"/>
        </w:rPr>
        <w:t>Lunch will be provided by the tournament organizers on Saturday and Sunday. Saturday dinner is at your own expense. Breakfast is also at your own expense. However, muffins, fruit, yogurt, as well as free tea and coffee will be available beside the gym on Saturday and Sunday morning.</w:t>
      </w:r>
    </w:p>
    <w:p w14:paraId="104687DF" w14:textId="77777777" w:rsidR="005D0A2A" w:rsidRPr="005D0A2A" w:rsidRDefault="005D0A2A" w:rsidP="005D0A2A">
      <w:pPr>
        <w:rPr>
          <w:lang w:val="en-US"/>
        </w:rPr>
      </w:pPr>
    </w:p>
    <w:p w14:paraId="7CD723DD" w14:textId="77777777" w:rsidR="005D0A2A" w:rsidRPr="005D0A2A" w:rsidRDefault="005D0A2A" w:rsidP="005D0A2A">
      <w:pPr>
        <w:rPr>
          <w:lang w:val="en-US"/>
        </w:rPr>
      </w:pPr>
      <w:r w:rsidRPr="005D0A2A">
        <w:rPr>
          <w:lang w:val="en-US"/>
        </w:rPr>
        <w:t>Please note: It is important to bring a reusable water bottle, as no plastic water bottles will be available on site.</w:t>
      </w:r>
    </w:p>
    <w:p w14:paraId="6487DBC8" w14:textId="77777777" w:rsidR="005D0A2A" w:rsidRPr="005D0A2A" w:rsidRDefault="005D0A2A" w:rsidP="005D0A2A">
      <w:pPr>
        <w:rPr>
          <w:lang w:val="en-US"/>
        </w:rPr>
      </w:pPr>
    </w:p>
    <w:p w14:paraId="4B07634B" w14:textId="77777777" w:rsidR="005D0A2A" w:rsidRPr="00E3561D" w:rsidRDefault="005D0A2A" w:rsidP="005D0A2A">
      <w:pPr>
        <w:rPr>
          <w:b/>
          <w:bCs/>
          <w:lang w:val="en-US"/>
        </w:rPr>
      </w:pPr>
      <w:r w:rsidRPr="00E3561D">
        <w:rPr>
          <w:b/>
          <w:bCs/>
          <w:lang w:val="en-US"/>
        </w:rPr>
        <w:t>TRANSPORTATION</w:t>
      </w:r>
    </w:p>
    <w:p w14:paraId="757913B4" w14:textId="77777777" w:rsidR="005D0A2A" w:rsidRPr="005D0A2A" w:rsidRDefault="005D0A2A" w:rsidP="005D0A2A">
      <w:pPr>
        <w:rPr>
          <w:lang w:val="en-US"/>
        </w:rPr>
      </w:pPr>
      <w:r w:rsidRPr="005D0A2A">
        <w:rPr>
          <w:lang w:val="en-US"/>
        </w:rPr>
        <w:t>Participants are responsible for their own transportation between the venue and their accommodation.</w:t>
      </w:r>
    </w:p>
    <w:p w14:paraId="40F5C9F7" w14:textId="77777777" w:rsidR="005D0A2A" w:rsidRPr="005D0A2A" w:rsidRDefault="005D0A2A" w:rsidP="005D0A2A">
      <w:pPr>
        <w:rPr>
          <w:lang w:val="en-US"/>
        </w:rPr>
      </w:pPr>
    </w:p>
    <w:p w14:paraId="3051E006" w14:textId="77777777" w:rsidR="005D0A2A" w:rsidRPr="00E3561D" w:rsidRDefault="005D0A2A" w:rsidP="005D0A2A">
      <w:pPr>
        <w:rPr>
          <w:b/>
          <w:bCs/>
          <w:lang w:val="en-US"/>
        </w:rPr>
      </w:pPr>
      <w:r w:rsidRPr="00E3561D">
        <w:rPr>
          <w:b/>
          <w:bCs/>
          <w:lang w:val="en-US"/>
        </w:rPr>
        <w:t>PHYSIOTHERAPY</w:t>
      </w:r>
    </w:p>
    <w:p w14:paraId="500C111B" w14:textId="77777777" w:rsidR="005D0A2A" w:rsidRPr="005D0A2A" w:rsidRDefault="005D0A2A" w:rsidP="005D0A2A">
      <w:pPr>
        <w:rPr>
          <w:lang w:val="en-US"/>
        </w:rPr>
      </w:pPr>
      <w:r w:rsidRPr="005D0A2A">
        <w:rPr>
          <w:lang w:val="en-US"/>
        </w:rPr>
        <w:t>No physiotherapy services will be available at this tournament.</w:t>
      </w:r>
    </w:p>
    <w:p w14:paraId="79F92B39" w14:textId="77777777" w:rsidR="005D0A2A" w:rsidRPr="005D0A2A" w:rsidRDefault="005D0A2A" w:rsidP="005D0A2A">
      <w:pPr>
        <w:rPr>
          <w:lang w:val="en-US"/>
        </w:rPr>
      </w:pPr>
    </w:p>
    <w:p w14:paraId="66FC118E" w14:textId="01849DB5" w:rsidR="005D0A2A" w:rsidRDefault="005D0A2A" w:rsidP="005D0A2A">
      <w:pPr>
        <w:rPr>
          <w:lang w:val="en-US"/>
        </w:rPr>
      </w:pPr>
      <w:r w:rsidRPr="005D0A2A">
        <w:rPr>
          <w:lang w:val="en-US"/>
        </w:rPr>
        <w:t xml:space="preserve">For more information, please do not hesitate to call us at (514) 252-3178 ext. 3639 or email us at </w:t>
      </w:r>
      <w:hyperlink r:id="rId9" w:history="1">
        <w:r w:rsidR="00E3561D" w:rsidRPr="004677FC">
          <w:rPr>
            <w:rStyle w:val="Lienhypertexte"/>
            <w:lang w:val="en-US"/>
          </w:rPr>
          <w:t>projets@sportsaveugles.qc.ca</w:t>
        </w:r>
      </w:hyperlink>
    </w:p>
    <w:p w14:paraId="6F3A6B7F" w14:textId="107D312A" w:rsidR="005D0A2A" w:rsidRPr="005D0A2A" w:rsidRDefault="005D0A2A" w:rsidP="005D0A2A">
      <w:pPr>
        <w:rPr>
          <w:lang w:val="en-US"/>
        </w:rPr>
      </w:pPr>
    </w:p>
    <w:p w14:paraId="2F3ACB18" w14:textId="77777777" w:rsidR="005D0A2A" w:rsidRPr="005D0A2A" w:rsidRDefault="005D0A2A" w:rsidP="005D0A2A">
      <w:pPr>
        <w:rPr>
          <w:lang w:val="en-US"/>
        </w:rPr>
      </w:pPr>
    </w:p>
    <w:p w14:paraId="7D8E172E" w14:textId="77777777" w:rsidR="005D0A2A" w:rsidRPr="005D0A2A" w:rsidRDefault="005D0A2A" w:rsidP="005D0A2A">
      <w:pPr>
        <w:rPr>
          <w:lang w:val="en-US"/>
        </w:rPr>
      </w:pPr>
      <w:r w:rsidRPr="005D0A2A">
        <w:rPr>
          <w:lang w:val="en-US"/>
        </w:rPr>
        <w:t xml:space="preserve">We would like to thank our partners — the Government of Quebec, the City of Montreal, and the ParticipACTION En </w:t>
      </w:r>
      <w:proofErr w:type="spellStart"/>
      <w:r w:rsidRPr="005D0A2A">
        <w:rPr>
          <w:lang w:val="en-US"/>
        </w:rPr>
        <w:t>mouvement</w:t>
      </w:r>
      <w:proofErr w:type="spellEnd"/>
      <w:r w:rsidRPr="005D0A2A">
        <w:rPr>
          <w:lang w:val="en-US"/>
        </w:rPr>
        <w:t xml:space="preserve"> challenge — without whom this tournament would not be possible.</w:t>
      </w:r>
    </w:p>
    <w:p w14:paraId="4F1C3A25" w14:textId="77777777" w:rsidR="005D0A2A" w:rsidRPr="005D0A2A" w:rsidRDefault="005D0A2A" w:rsidP="005D0A2A">
      <w:pPr>
        <w:rPr>
          <w:lang w:val="en-US"/>
        </w:rPr>
      </w:pPr>
    </w:p>
    <w:p w14:paraId="08EF6FCB" w14:textId="77777777" w:rsidR="005D0A2A" w:rsidRPr="005D0A2A" w:rsidRDefault="005D0A2A" w:rsidP="005D0A2A">
      <w:pPr>
        <w:rPr>
          <w:lang w:val="en-US"/>
        </w:rPr>
      </w:pPr>
      <w:r w:rsidRPr="005D0A2A">
        <w:rPr>
          <w:lang w:val="en-US"/>
        </w:rPr>
        <w:t>We truly look forward to seeing you for the 5th edition of the La Classique de goalball Nancy-Morin!</w:t>
      </w:r>
    </w:p>
    <w:p w14:paraId="64A063C2" w14:textId="77777777" w:rsidR="005D0A2A" w:rsidRPr="005D0A2A" w:rsidRDefault="005D0A2A" w:rsidP="005D0A2A">
      <w:pPr>
        <w:rPr>
          <w:lang w:val="en-US"/>
        </w:rPr>
      </w:pPr>
    </w:p>
    <w:p w14:paraId="1D2CDADF" w14:textId="77777777" w:rsidR="005D0A2A" w:rsidRPr="00E3561D" w:rsidRDefault="005D0A2A" w:rsidP="005D0A2A">
      <w:pPr>
        <w:rPr>
          <w:lang w:val="en-US"/>
        </w:rPr>
      </w:pPr>
    </w:p>
    <w:p w14:paraId="781FFF56" w14:textId="39423025" w:rsidR="005D0A2A" w:rsidRDefault="005D0A2A" w:rsidP="005D0A2A">
      <w:r>
        <w:t>Best,</w:t>
      </w:r>
    </w:p>
    <w:p w14:paraId="7E937BBA" w14:textId="77777777" w:rsidR="005D0A2A" w:rsidRDefault="005D0A2A" w:rsidP="005D0A2A"/>
    <w:p w14:paraId="49191DBB" w14:textId="77777777" w:rsidR="005D0A2A" w:rsidRDefault="005D0A2A" w:rsidP="00045FA1">
      <w:pPr>
        <w:rPr>
          <w:b/>
          <w:bCs/>
        </w:rPr>
      </w:pPr>
    </w:p>
    <w:p w14:paraId="071F2F92" w14:textId="1F318070" w:rsidR="00D054E9" w:rsidRPr="009B0575" w:rsidRDefault="00D054E9" w:rsidP="00045FA1">
      <w:pPr>
        <w:rPr>
          <w:b/>
          <w:bCs/>
        </w:rPr>
      </w:pPr>
      <w:r w:rsidRPr="009B0575">
        <w:rPr>
          <w:b/>
          <w:bCs/>
        </w:rPr>
        <w:t>Marc Lemieux</w:t>
      </w:r>
    </w:p>
    <w:p w14:paraId="7C9EB730" w14:textId="77777777" w:rsidR="0093468B" w:rsidRDefault="00045FA1" w:rsidP="0022468D">
      <w:r>
        <w:t>Directeur général</w:t>
      </w:r>
    </w:p>
    <w:p w14:paraId="5A2CFFD5" w14:textId="4627B6DB" w:rsidR="0022468D" w:rsidRDefault="00045FA1" w:rsidP="0022468D">
      <w:r>
        <w:t>ASA</w:t>
      </w:r>
      <w:r w:rsidR="0093468B">
        <w:t>Q</w:t>
      </w:r>
    </w:p>
    <w:sectPr w:rsidR="0022468D">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C2F3" w14:textId="77777777" w:rsidR="00CE7B37" w:rsidRDefault="00CE7B37" w:rsidP="00387D08">
      <w:pPr>
        <w:spacing w:line="240" w:lineRule="auto"/>
      </w:pPr>
      <w:r>
        <w:separator/>
      </w:r>
    </w:p>
  </w:endnote>
  <w:endnote w:type="continuationSeparator" w:id="0">
    <w:p w14:paraId="0E015CAB" w14:textId="77777777" w:rsidR="00CE7B37" w:rsidRDefault="00CE7B37" w:rsidP="00387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B023" w14:textId="77777777" w:rsidR="00CE7B37" w:rsidRDefault="00CE7B37" w:rsidP="00387D08">
      <w:pPr>
        <w:spacing w:line="240" w:lineRule="auto"/>
      </w:pPr>
      <w:r>
        <w:separator/>
      </w:r>
    </w:p>
  </w:footnote>
  <w:footnote w:type="continuationSeparator" w:id="0">
    <w:p w14:paraId="0F84393E" w14:textId="77777777" w:rsidR="00CE7B37" w:rsidRDefault="00CE7B37" w:rsidP="00387D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15"/>
      <w:gridCol w:w="4315"/>
    </w:tblGrid>
    <w:tr w:rsidR="00D535DA" w14:paraId="09026F9A" w14:textId="77777777" w:rsidTr="00D535DA">
      <w:tc>
        <w:tcPr>
          <w:tcW w:w="4315" w:type="dxa"/>
        </w:tcPr>
        <w:p w14:paraId="7DB0DB6B" w14:textId="09F9F01E" w:rsidR="00D535DA" w:rsidRPr="00EA1978" w:rsidRDefault="00D535DA" w:rsidP="00D535DA">
          <w:pPr>
            <w:pStyle w:val="NormalWeb"/>
            <w:ind w:left="708"/>
            <w:rPr>
              <w:noProof/>
              <w14:ligatures w14:val="standardContextual"/>
            </w:rPr>
          </w:pPr>
          <w:r>
            <w:rPr>
              <w:noProof/>
              <w14:ligatures w14:val="standardContextual"/>
            </w:rPr>
            <w:br/>
          </w:r>
          <w:r>
            <w:rPr>
              <w:rStyle w:val="PieddepageCar"/>
              <w:noProof/>
            </w:rPr>
            <w:drawing>
              <wp:inline distT="0" distB="0" distL="0" distR="0" wp14:anchorId="04DE99BA" wp14:editId="6ABC1FCD">
                <wp:extent cx="1626404" cy="870092"/>
                <wp:effectExtent l="0" t="0" r="0" b="0"/>
                <wp:docPr id="1073741825" name="officeArt object" descr="Logo de l'ASAQ"/>
                <wp:cNvGraphicFramePr/>
                <a:graphic xmlns:a="http://schemas.openxmlformats.org/drawingml/2006/main">
                  <a:graphicData uri="http://schemas.openxmlformats.org/drawingml/2006/picture">
                    <pic:pic xmlns:pic="http://schemas.openxmlformats.org/drawingml/2006/picture">
                      <pic:nvPicPr>
                        <pic:cNvPr id="1073741825" name="officeArt object" descr="Logo de l'ASAQ"/>
                        <pic:cNvPicPr>
                          <a:picLocks noChangeAspect="1"/>
                        </pic:cNvPicPr>
                      </pic:nvPicPr>
                      <pic:blipFill>
                        <a:blip r:embed="rId1"/>
                        <a:stretch>
                          <a:fillRect/>
                        </a:stretch>
                      </pic:blipFill>
                      <pic:spPr>
                        <a:xfrm>
                          <a:off x="0" y="0"/>
                          <a:ext cx="1626404" cy="870092"/>
                        </a:xfrm>
                        <a:prstGeom prst="rect">
                          <a:avLst/>
                        </a:prstGeom>
                        <a:ln w="12700" cap="flat">
                          <a:noFill/>
                          <a:miter lim="400000"/>
                        </a:ln>
                        <a:effectLst/>
                      </pic:spPr>
                    </pic:pic>
                  </a:graphicData>
                </a:graphic>
              </wp:inline>
            </w:drawing>
          </w:r>
          <w:r>
            <w:rPr>
              <w:noProof/>
              <w14:ligatures w14:val="standardContextual"/>
            </w:rPr>
            <w:t xml:space="preserve">                                                      </w:t>
          </w:r>
        </w:p>
        <w:p w14:paraId="076D4BA7" w14:textId="77777777" w:rsidR="00D535DA" w:rsidRDefault="00D535DA"/>
      </w:tc>
      <w:tc>
        <w:tcPr>
          <w:tcW w:w="4315" w:type="dxa"/>
        </w:tcPr>
        <w:p w14:paraId="5AD1302C" w14:textId="77777777" w:rsidR="00D535DA" w:rsidRDefault="00D535DA"/>
        <w:p w14:paraId="65B38AAA" w14:textId="77777777" w:rsidR="00D535DA" w:rsidRDefault="00D535DA"/>
        <w:p w14:paraId="06FBE810" w14:textId="2631F5E8" w:rsidR="00D535DA" w:rsidRDefault="00D535DA">
          <w:r>
            <w:rPr>
              <w:noProof/>
            </w:rPr>
            <w:drawing>
              <wp:inline distT="0" distB="0" distL="0" distR="0" wp14:anchorId="1CBC25BF" wp14:editId="7900E4C1">
                <wp:extent cx="2048878" cy="617220"/>
                <wp:effectExtent l="0" t="0" r="8890" b="0"/>
                <wp:docPr id="1466498916" name="Image 5" descr="Logo du gouvernement du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98916" name="Image 5" descr="Logo du gouvernement du Québec"/>
                        <pic:cNvPicPr/>
                      </pic:nvPicPr>
                      <pic:blipFill>
                        <a:blip r:embed="rId2">
                          <a:extLst>
                            <a:ext uri="{28A0092B-C50C-407E-A947-70E740481C1C}">
                              <a14:useLocalDpi xmlns:a14="http://schemas.microsoft.com/office/drawing/2010/main" val="0"/>
                            </a:ext>
                          </a:extLst>
                        </a:blip>
                        <a:stretch>
                          <a:fillRect/>
                        </a:stretch>
                      </pic:blipFill>
                      <pic:spPr>
                        <a:xfrm>
                          <a:off x="0" y="0"/>
                          <a:ext cx="2070440" cy="623715"/>
                        </a:xfrm>
                        <a:prstGeom prst="rect">
                          <a:avLst/>
                        </a:prstGeom>
                      </pic:spPr>
                    </pic:pic>
                  </a:graphicData>
                </a:graphic>
              </wp:inline>
            </w:drawing>
          </w:r>
        </w:p>
      </w:tc>
    </w:tr>
    <w:tr w:rsidR="00D535DA" w14:paraId="7D28C8C5" w14:textId="77777777" w:rsidTr="00D535DA">
      <w:tc>
        <w:tcPr>
          <w:tcW w:w="4315" w:type="dxa"/>
        </w:tcPr>
        <w:p w14:paraId="3D802CDB" w14:textId="2CE1CF62" w:rsidR="00D535DA" w:rsidRDefault="00D535DA">
          <w:r>
            <w:t xml:space="preserve">               </w:t>
          </w:r>
          <w:r>
            <w:rPr>
              <w:noProof/>
            </w:rPr>
            <w:drawing>
              <wp:inline distT="0" distB="0" distL="0" distR="0" wp14:anchorId="551C70B7" wp14:editId="3F1D04B5">
                <wp:extent cx="1081680" cy="1108595"/>
                <wp:effectExtent l="0" t="0" r="4445" b="0"/>
                <wp:docPr id="3" name="Image 2" descr="Logo ParticipAction">
                  <a:extLst xmlns:a="http://schemas.openxmlformats.org/drawingml/2006/main">
                    <a:ext uri="{FF2B5EF4-FFF2-40B4-BE49-F238E27FC236}">
                      <a16:creationId xmlns:a16="http://schemas.microsoft.com/office/drawing/2014/main" id="{5D8CDC1E-BA14-EC16-1FDE-8BA1916D0F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Logo ParticipAction">
                          <a:extLst>
                            <a:ext uri="{FF2B5EF4-FFF2-40B4-BE49-F238E27FC236}">
                              <a16:creationId xmlns:a16="http://schemas.microsoft.com/office/drawing/2014/main" id="{5D8CDC1E-BA14-EC16-1FDE-8BA1916D0F8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89851" cy="1116969"/>
                        </a:xfrm>
                        <a:prstGeom prst="rect">
                          <a:avLst/>
                        </a:prstGeom>
                      </pic:spPr>
                    </pic:pic>
                  </a:graphicData>
                </a:graphic>
              </wp:inline>
            </w:drawing>
          </w:r>
        </w:p>
      </w:tc>
      <w:tc>
        <w:tcPr>
          <w:tcW w:w="4315" w:type="dxa"/>
        </w:tcPr>
        <w:p w14:paraId="79459317" w14:textId="3829FD4A" w:rsidR="00D535DA" w:rsidRDefault="00D535DA">
          <w:r>
            <w:t xml:space="preserve">    </w:t>
          </w:r>
          <w:r>
            <w:rPr>
              <w:noProof/>
            </w:rPr>
            <w:drawing>
              <wp:inline distT="0" distB="0" distL="0" distR="0" wp14:anchorId="57393DAF" wp14:editId="4A003BD0">
                <wp:extent cx="1828800" cy="1148247"/>
                <wp:effectExtent l="0" t="0" r="0" b="0"/>
                <wp:docPr id="1997027689" name="Image 1" descr="Logo ville de Montré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27689" name="Image 1" descr="Logo ville de Montréal"/>
                        <pic:cNvPicPr/>
                      </pic:nvPicPr>
                      <pic:blipFill>
                        <a:blip r:embed="rId4">
                          <a:extLst>
                            <a:ext uri="{28A0092B-C50C-407E-A947-70E740481C1C}">
                              <a14:useLocalDpi xmlns:a14="http://schemas.microsoft.com/office/drawing/2010/main" val="0"/>
                            </a:ext>
                          </a:extLst>
                        </a:blip>
                        <a:stretch>
                          <a:fillRect/>
                        </a:stretch>
                      </pic:blipFill>
                      <pic:spPr>
                        <a:xfrm>
                          <a:off x="0" y="0"/>
                          <a:ext cx="1860040" cy="1167862"/>
                        </a:xfrm>
                        <a:prstGeom prst="rect">
                          <a:avLst/>
                        </a:prstGeom>
                      </pic:spPr>
                    </pic:pic>
                  </a:graphicData>
                </a:graphic>
              </wp:inline>
            </w:drawing>
          </w:r>
        </w:p>
      </w:tc>
    </w:tr>
  </w:tbl>
  <w:p w14:paraId="135A1599" w14:textId="77777777" w:rsidR="00EA1978" w:rsidRDefault="00EA19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6D8"/>
    <w:multiLevelType w:val="hybridMultilevel"/>
    <w:tmpl w:val="03AAF0CC"/>
    <w:lvl w:ilvl="0" w:tplc="0D2CBB38">
      <w:start w:val="3"/>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9168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D"/>
    <w:rsid w:val="00045FA1"/>
    <w:rsid w:val="00066FDE"/>
    <w:rsid w:val="00067FA2"/>
    <w:rsid w:val="00070539"/>
    <w:rsid w:val="000D343F"/>
    <w:rsid w:val="00117376"/>
    <w:rsid w:val="00191B3C"/>
    <w:rsid w:val="001F7501"/>
    <w:rsid w:val="00216516"/>
    <w:rsid w:val="0022468D"/>
    <w:rsid w:val="00334BB9"/>
    <w:rsid w:val="00387D08"/>
    <w:rsid w:val="003D75F5"/>
    <w:rsid w:val="00451881"/>
    <w:rsid w:val="0048145F"/>
    <w:rsid w:val="004A3E42"/>
    <w:rsid w:val="004B31B0"/>
    <w:rsid w:val="00507727"/>
    <w:rsid w:val="00583EE9"/>
    <w:rsid w:val="005D0A2A"/>
    <w:rsid w:val="006C7E89"/>
    <w:rsid w:val="007335A4"/>
    <w:rsid w:val="00815461"/>
    <w:rsid w:val="008D123E"/>
    <w:rsid w:val="0093468B"/>
    <w:rsid w:val="009B0575"/>
    <w:rsid w:val="00A23B2B"/>
    <w:rsid w:val="00A45E2D"/>
    <w:rsid w:val="00AC28E9"/>
    <w:rsid w:val="00AD493F"/>
    <w:rsid w:val="00AE5C53"/>
    <w:rsid w:val="00AF6D5E"/>
    <w:rsid w:val="00BC137E"/>
    <w:rsid w:val="00BF24D8"/>
    <w:rsid w:val="00C80A5A"/>
    <w:rsid w:val="00CA49C8"/>
    <w:rsid w:val="00CA7FED"/>
    <w:rsid w:val="00CE7B37"/>
    <w:rsid w:val="00D054E9"/>
    <w:rsid w:val="00D535DA"/>
    <w:rsid w:val="00E3561D"/>
    <w:rsid w:val="00E52580"/>
    <w:rsid w:val="00EA1978"/>
    <w:rsid w:val="00F631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318A"/>
  <w15:chartTrackingRefBased/>
  <w15:docId w15:val="{2143702A-5555-414C-9479-6AB3FA19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4"/>
        <w:szCs w:val="22"/>
        <w:lang w:val="fr-CA" w:eastAsia="en-US" w:bidi="ar-SA"/>
        <w14:ligatures w14:val="standardContextual"/>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7D08"/>
    <w:pPr>
      <w:tabs>
        <w:tab w:val="center" w:pos="4320"/>
        <w:tab w:val="right" w:pos="8640"/>
      </w:tabs>
      <w:spacing w:line="240" w:lineRule="auto"/>
    </w:pPr>
  </w:style>
  <w:style w:type="character" w:customStyle="1" w:styleId="En-tteCar">
    <w:name w:val="En-tête Car"/>
    <w:basedOn w:val="Policepardfaut"/>
    <w:link w:val="En-tte"/>
    <w:uiPriority w:val="99"/>
    <w:rsid w:val="00387D08"/>
  </w:style>
  <w:style w:type="paragraph" w:styleId="Pieddepage">
    <w:name w:val="footer"/>
    <w:basedOn w:val="Normal"/>
    <w:link w:val="PieddepageCar"/>
    <w:uiPriority w:val="99"/>
    <w:unhideWhenUsed/>
    <w:rsid w:val="00387D08"/>
    <w:pPr>
      <w:tabs>
        <w:tab w:val="center" w:pos="4320"/>
        <w:tab w:val="right" w:pos="8640"/>
      </w:tabs>
      <w:spacing w:line="240" w:lineRule="auto"/>
    </w:pPr>
  </w:style>
  <w:style w:type="character" w:customStyle="1" w:styleId="PieddepageCar">
    <w:name w:val="Pied de page Car"/>
    <w:basedOn w:val="Policepardfaut"/>
    <w:link w:val="Pieddepage"/>
    <w:uiPriority w:val="99"/>
    <w:rsid w:val="00387D08"/>
  </w:style>
  <w:style w:type="character" w:styleId="Lienhypertexte">
    <w:name w:val="Hyperlink"/>
    <w:basedOn w:val="Policepardfaut"/>
    <w:uiPriority w:val="99"/>
    <w:unhideWhenUsed/>
    <w:rsid w:val="000D343F"/>
    <w:rPr>
      <w:color w:val="0000FF"/>
      <w:u w:val="single"/>
    </w:rPr>
  </w:style>
  <w:style w:type="character" w:styleId="Mentionnonrsolue">
    <w:name w:val="Unresolved Mention"/>
    <w:basedOn w:val="Policepardfaut"/>
    <w:uiPriority w:val="99"/>
    <w:semiHidden/>
    <w:unhideWhenUsed/>
    <w:rsid w:val="00815461"/>
    <w:rPr>
      <w:color w:val="605E5C"/>
      <w:shd w:val="clear" w:color="auto" w:fill="E1DFDD"/>
    </w:rPr>
  </w:style>
  <w:style w:type="paragraph" w:styleId="NormalWeb">
    <w:name w:val="Normal (Web)"/>
    <w:basedOn w:val="Normal"/>
    <w:uiPriority w:val="99"/>
    <w:unhideWhenUsed/>
    <w:rsid w:val="00070539"/>
    <w:pPr>
      <w:spacing w:before="100" w:beforeAutospacing="1" w:after="100" w:afterAutospacing="1" w:line="240" w:lineRule="auto"/>
    </w:pPr>
    <w:rPr>
      <w:rFonts w:ascii="Times New Roman" w:eastAsia="Times New Roman" w:hAnsi="Times New Roman" w:cs="Times New Roman"/>
      <w:kern w:val="0"/>
      <w:szCs w:val="24"/>
      <w:lang w:eastAsia="fr-CA"/>
      <w14:ligatures w14:val="none"/>
    </w:rPr>
  </w:style>
  <w:style w:type="character" w:styleId="Lienhypertextesuivivisit">
    <w:name w:val="FollowedHyperlink"/>
    <w:basedOn w:val="Policepardfaut"/>
    <w:uiPriority w:val="99"/>
    <w:semiHidden/>
    <w:unhideWhenUsed/>
    <w:rsid w:val="00507727"/>
    <w:rPr>
      <w:color w:val="954F72" w:themeColor="followedHyperlink"/>
      <w:u w:val="single"/>
    </w:rPr>
  </w:style>
  <w:style w:type="paragraph" w:styleId="Paragraphedeliste">
    <w:name w:val="List Paragraph"/>
    <w:basedOn w:val="Normal"/>
    <w:uiPriority w:val="34"/>
    <w:qFormat/>
    <w:rsid w:val="00451881"/>
    <w:pPr>
      <w:ind w:left="720"/>
      <w:contextualSpacing/>
    </w:pPr>
  </w:style>
  <w:style w:type="table" w:styleId="Grilledutableau">
    <w:name w:val="Table Grid"/>
    <w:basedOn w:val="TableauNormal"/>
    <w:uiPriority w:val="39"/>
    <w:rsid w:val="00D535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ordia.ca/fr/hospitalite/hebergement.html" TargetMode="External"/><Relationship Id="rId3" Type="http://schemas.openxmlformats.org/officeDocument/2006/relationships/settings" Target="settings.xml"/><Relationship Id="rId7" Type="http://schemas.openxmlformats.org/officeDocument/2006/relationships/hyperlink" Target="https://www.choicehotels.com/fr-ca/quebec/montreal/ascend-hotels/cnd16?adults=2&amp;checkInDate=2026-06-05&amp;checkOutDate=2026-06-07&amp;ratePlanCode=LLOI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jets@sportsaveugles.qc.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809</Words>
  <Characters>4455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Chartrand</dc:creator>
  <cp:keywords/>
  <dc:description/>
  <cp:lastModifiedBy>Communications ASAQ</cp:lastModifiedBy>
  <cp:revision>4</cp:revision>
  <dcterms:created xsi:type="dcterms:W3CDTF">2026-04-20T20:29:00Z</dcterms:created>
  <dcterms:modified xsi:type="dcterms:W3CDTF">2026-04-21T14:40:00Z</dcterms:modified>
</cp:coreProperties>
</file>