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C" w:rsidRPr="00523EE3" w:rsidRDefault="00F511B1" w:rsidP="00D17F3C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9760C3F" wp14:editId="20C0B3C4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>Offre d’emploi : Intervenant sportif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D17F3C">
        <w:rPr>
          <w:rFonts w:ascii="Arial" w:hAnsi="Arial" w:cs="Arial"/>
          <w:b/>
          <w:sz w:val="24"/>
          <w:szCs w:val="24"/>
        </w:rPr>
        <w:t>Montréal</w:t>
      </w:r>
    </w:p>
    <w:p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116EA0">
        <w:rPr>
          <w:rFonts w:ascii="Arial" w:hAnsi="Arial" w:cs="Arial"/>
          <w:sz w:val="24"/>
          <w:szCs w:val="24"/>
        </w:rPr>
        <w:t>6</w:t>
      </w:r>
      <w:r w:rsidR="00D17F3C">
        <w:rPr>
          <w:rFonts w:ascii="Arial" w:hAnsi="Arial" w:cs="Arial"/>
          <w:sz w:val="24"/>
          <w:szCs w:val="24"/>
        </w:rPr>
        <w:t xml:space="preserve"> (programme </w:t>
      </w:r>
      <w:hyperlink r:id="rId9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Du sport pour moi</w:t>
        </w:r>
      </w:hyperlink>
      <w:r w:rsidR="00D17F3C">
        <w:rPr>
          <w:rFonts w:ascii="Arial" w:hAnsi="Arial" w:cs="Arial"/>
          <w:sz w:val="24"/>
          <w:szCs w:val="24"/>
        </w:rPr>
        <w:t>!,</w:t>
      </w:r>
      <w:r w:rsidR="00116EA0">
        <w:rPr>
          <w:rFonts w:ascii="Arial" w:hAnsi="Arial" w:cs="Arial"/>
          <w:sz w:val="24"/>
          <w:szCs w:val="24"/>
        </w:rPr>
        <w:t xml:space="preserve"> Du sport pour moi! Junior,</w:t>
      </w:r>
      <w:r w:rsidR="00D17F3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mini-goalball</w:t>
        </w:r>
      </w:hyperlink>
      <w:r w:rsidR="00D17F3C">
        <w:rPr>
          <w:rFonts w:ascii="Arial" w:hAnsi="Arial" w:cs="Arial"/>
          <w:sz w:val="24"/>
          <w:szCs w:val="24"/>
        </w:rPr>
        <w:t xml:space="preserve"> francophone, mini-goalball anglophone et </w:t>
      </w:r>
      <w:hyperlink r:id="rId11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goalball junior</w:t>
        </w:r>
      </w:hyperlink>
      <w:r w:rsidR="00D17F3C">
        <w:rPr>
          <w:rFonts w:ascii="Arial" w:hAnsi="Arial" w:cs="Arial"/>
          <w:sz w:val="24"/>
          <w:szCs w:val="24"/>
        </w:rPr>
        <w:t xml:space="preserve"> bilingue</w:t>
      </w:r>
      <w:proofErr w:type="gramStart"/>
      <w:r w:rsidR="00D17F3C">
        <w:rPr>
          <w:rFonts w:ascii="Arial" w:hAnsi="Arial" w:cs="Arial"/>
          <w:sz w:val="24"/>
          <w:szCs w:val="24"/>
        </w:rPr>
        <w:t>)</w:t>
      </w:r>
      <w:proofErr w:type="gramEnd"/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523EE3">
        <w:rPr>
          <w:rFonts w:ascii="Arial" w:hAnsi="Arial" w:cs="Arial"/>
          <w:b/>
          <w:sz w:val="24"/>
          <w:szCs w:val="24"/>
        </w:rPr>
        <w:t> :</w:t>
      </w:r>
      <w:r w:rsidRPr="00523EE3">
        <w:rPr>
          <w:rFonts w:ascii="Arial" w:hAnsi="Arial" w:cs="Arial"/>
          <w:sz w:val="24"/>
          <w:szCs w:val="24"/>
        </w:rPr>
        <w:t xml:space="preserve"> Études de premier cycle</w:t>
      </w:r>
      <w:r w:rsidR="003F701B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(niveau baccalauréat)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15$/h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renouvelable</w:t>
      </w:r>
    </w:p>
    <w:p w:rsidR="001A3615" w:rsidRPr="00523EE3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12 janvier 2019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1A3615" w:rsidRPr="00523EE3">
        <w:rPr>
          <w:rFonts w:ascii="Arial" w:hAnsi="Arial" w:cs="Arial"/>
          <w:b/>
          <w:sz w:val="24"/>
          <w:szCs w:val="24"/>
        </w:rPr>
        <w:t>Date de fin</w:t>
      </w:r>
      <w:r w:rsidR="001A361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24 mars 2019</w:t>
      </w:r>
    </w:p>
    <w:p w:rsidR="001A3615" w:rsidRPr="00523EE3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L’intervenant travaillera</w:t>
      </w:r>
      <w:r w:rsidR="00D17F3C">
        <w:rPr>
          <w:rFonts w:ascii="Arial" w:hAnsi="Arial" w:cs="Arial"/>
          <w:sz w:val="24"/>
          <w:szCs w:val="24"/>
        </w:rPr>
        <w:t xml:space="preserve"> une séance par </w:t>
      </w:r>
      <w:r w:rsidR="009E22C2" w:rsidRPr="00523EE3">
        <w:rPr>
          <w:rFonts w:ascii="Arial" w:hAnsi="Arial" w:cs="Arial"/>
          <w:sz w:val="24"/>
          <w:szCs w:val="24"/>
        </w:rPr>
        <w:t>semaine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D310CC" w:rsidRPr="00523EE3">
        <w:rPr>
          <w:rFonts w:ascii="Arial" w:hAnsi="Arial" w:cs="Arial"/>
          <w:sz w:val="24"/>
          <w:szCs w:val="24"/>
        </w:rPr>
        <w:t xml:space="preserve">(à l’exception de la fin de semaine </w:t>
      </w:r>
      <w:r w:rsidR="00D17F3C">
        <w:rPr>
          <w:rFonts w:ascii="Arial" w:hAnsi="Arial" w:cs="Arial"/>
          <w:sz w:val="24"/>
          <w:szCs w:val="24"/>
        </w:rPr>
        <w:t>du 26 et 27 janvier</w:t>
      </w:r>
      <w:r w:rsidR="00D310CC" w:rsidRPr="00523EE3">
        <w:rPr>
          <w:rFonts w:ascii="Arial" w:hAnsi="Arial" w:cs="Arial"/>
          <w:sz w:val="24"/>
          <w:szCs w:val="24"/>
        </w:rPr>
        <w:t xml:space="preserve">) </w:t>
      </w:r>
      <w:r w:rsidR="003F701B" w:rsidRPr="00523EE3">
        <w:rPr>
          <w:rFonts w:ascii="Arial" w:hAnsi="Arial" w:cs="Arial"/>
          <w:sz w:val="24"/>
          <w:szCs w:val="24"/>
        </w:rPr>
        <w:t>à partir de la date d’entrée en fonction jusqu’à la date de fin du contrat</w:t>
      </w:r>
      <w:r w:rsidRPr="00523EE3">
        <w:rPr>
          <w:rFonts w:ascii="Arial" w:hAnsi="Arial" w:cs="Arial"/>
          <w:sz w:val="24"/>
          <w:szCs w:val="24"/>
        </w:rPr>
        <w:t xml:space="preserve">. Les heures travaillées sont </w:t>
      </w:r>
      <w:r w:rsidR="00C87CE4" w:rsidRPr="00523EE3">
        <w:rPr>
          <w:rFonts w:ascii="Arial" w:hAnsi="Arial" w:cs="Arial"/>
          <w:sz w:val="24"/>
          <w:szCs w:val="24"/>
        </w:rPr>
        <w:t xml:space="preserve">de </w:t>
      </w:r>
      <w:r w:rsidR="00C87CE4" w:rsidRPr="009E4512">
        <w:rPr>
          <w:rFonts w:ascii="Arial" w:hAnsi="Arial" w:cs="Arial"/>
          <w:sz w:val="24"/>
          <w:szCs w:val="24"/>
          <w:u w:val="single"/>
        </w:rPr>
        <w:t>1.5</w:t>
      </w:r>
      <w:r w:rsidR="002413B0">
        <w:rPr>
          <w:rFonts w:ascii="Arial" w:hAnsi="Arial" w:cs="Arial"/>
          <w:sz w:val="24"/>
          <w:szCs w:val="24"/>
          <w:u w:val="single"/>
        </w:rPr>
        <w:t xml:space="preserve"> à 2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="008B03DC" w:rsidRPr="009E4512">
        <w:rPr>
          <w:rFonts w:ascii="Arial" w:hAnsi="Arial" w:cs="Arial"/>
          <w:sz w:val="24"/>
          <w:szCs w:val="24"/>
          <w:u w:val="single"/>
        </w:rPr>
        <w:t>heure</w:t>
      </w:r>
      <w:r w:rsidR="002413B0">
        <w:rPr>
          <w:rFonts w:ascii="Arial" w:hAnsi="Arial" w:cs="Arial"/>
          <w:sz w:val="24"/>
          <w:szCs w:val="24"/>
          <w:u w:val="single"/>
        </w:rPr>
        <w:t>s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Pr="009E4512">
        <w:rPr>
          <w:rFonts w:ascii="Arial" w:hAnsi="Arial" w:cs="Arial"/>
          <w:sz w:val="24"/>
          <w:szCs w:val="24"/>
          <w:u w:val="single"/>
        </w:rPr>
        <w:t xml:space="preserve">par </w:t>
      </w:r>
      <w:r w:rsidR="00D310CC" w:rsidRPr="009E4512">
        <w:rPr>
          <w:rFonts w:ascii="Arial" w:hAnsi="Arial" w:cs="Arial"/>
          <w:sz w:val="24"/>
          <w:szCs w:val="24"/>
          <w:u w:val="single"/>
        </w:rPr>
        <w:t>semaine</w:t>
      </w:r>
      <w:r w:rsidR="00A436B4" w:rsidRPr="00523EE3">
        <w:rPr>
          <w:rFonts w:ascii="Arial" w:hAnsi="Arial" w:cs="Arial"/>
          <w:sz w:val="24"/>
          <w:szCs w:val="24"/>
        </w:rPr>
        <w:t>.</w:t>
      </w:r>
    </w:p>
    <w:p w:rsidR="00D17F3C" w:rsidRPr="00116EA0" w:rsidRDefault="00D17F3C" w:rsidP="001A36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6EA0">
        <w:rPr>
          <w:rFonts w:ascii="Arial" w:hAnsi="Arial" w:cs="Arial"/>
          <w:b/>
          <w:sz w:val="24"/>
          <w:szCs w:val="24"/>
          <w:u w:val="single"/>
        </w:rPr>
        <w:t>Deux vagues d’embauche</w:t>
      </w:r>
      <w:r w:rsidR="00FF2F61" w:rsidRPr="00116EA0">
        <w:rPr>
          <w:rFonts w:ascii="Arial" w:hAnsi="Arial" w:cs="Arial"/>
          <w:sz w:val="24"/>
          <w:szCs w:val="24"/>
        </w:rPr>
        <w:t xml:space="preserve"> : Veuillez noter que la deuxième vague d’embauche aura pour but de compléter l’équipe. Si l’équipe d’intervenants sportifs est déjà complète, il n’y aura pas de deuxième vague </w:t>
      </w:r>
    </w:p>
    <w:p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</w:p>
    <w:p w:rsidR="00D17F3C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1 : Dimanche 16 décembre 2018 à 23h59</w:t>
      </w:r>
    </w:p>
    <w:p w:rsidR="001A3615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Dimanche 6 janvier</w:t>
      </w:r>
      <w:r w:rsidR="005E2FED" w:rsidRPr="00116EA0">
        <w:rPr>
          <w:rFonts w:ascii="Arial" w:hAnsi="Arial" w:cs="Arial"/>
          <w:sz w:val="24"/>
          <w:szCs w:val="24"/>
        </w:rPr>
        <w:t xml:space="preserve"> </w:t>
      </w:r>
      <w:r w:rsidRPr="00116EA0">
        <w:rPr>
          <w:rFonts w:ascii="Arial" w:hAnsi="Arial" w:cs="Arial"/>
          <w:sz w:val="24"/>
          <w:szCs w:val="24"/>
        </w:rPr>
        <w:t xml:space="preserve">2019 </w:t>
      </w:r>
      <w:r w:rsidR="005E2FED" w:rsidRPr="00116EA0">
        <w:rPr>
          <w:rFonts w:ascii="Arial" w:hAnsi="Arial" w:cs="Arial"/>
          <w:sz w:val="24"/>
          <w:szCs w:val="24"/>
        </w:rPr>
        <w:t>à 23h59</w:t>
      </w:r>
    </w:p>
    <w:p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candidatures retenues seront contactées le :</w:t>
      </w:r>
    </w:p>
    <w:p w:rsidR="00D17F3C" w:rsidRPr="00116EA0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 xml:space="preserve">Vague 1 : Lundi 17 ou mardi 18 pour une entrevue téléphonique </w:t>
      </w:r>
      <w:bookmarkStart w:id="0" w:name="_GoBack"/>
      <w:r w:rsidRPr="00116EA0">
        <w:rPr>
          <w:rFonts w:ascii="Arial" w:hAnsi="Arial" w:cs="Arial"/>
          <w:sz w:val="24"/>
          <w:szCs w:val="24"/>
        </w:rPr>
        <w:t xml:space="preserve">suivi d’une entrevue en personne entre le mercredi 19 et vendredi 21 </w:t>
      </w:r>
      <w:r w:rsidR="00C91F24">
        <w:rPr>
          <w:rFonts w:ascii="Arial" w:hAnsi="Arial" w:cs="Arial"/>
          <w:sz w:val="24"/>
          <w:szCs w:val="24"/>
        </w:rPr>
        <w:t>décembre</w:t>
      </w:r>
      <w:r w:rsidRPr="00116EA0">
        <w:rPr>
          <w:rFonts w:ascii="Arial" w:hAnsi="Arial" w:cs="Arial"/>
          <w:sz w:val="24"/>
          <w:szCs w:val="24"/>
        </w:rPr>
        <w:t>.</w:t>
      </w:r>
      <w:bookmarkEnd w:id="0"/>
    </w:p>
    <w:p w:rsidR="000F3E0D" w:rsidRPr="00523EE3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L</w:t>
      </w:r>
      <w:r w:rsidR="009E4512" w:rsidRPr="00116EA0">
        <w:rPr>
          <w:rFonts w:ascii="Arial" w:hAnsi="Arial" w:cs="Arial"/>
          <w:sz w:val="24"/>
          <w:szCs w:val="24"/>
        </w:rPr>
        <w:t xml:space="preserve">undi </w:t>
      </w:r>
      <w:r w:rsidRPr="00116EA0">
        <w:rPr>
          <w:rFonts w:ascii="Arial" w:hAnsi="Arial" w:cs="Arial"/>
          <w:sz w:val="24"/>
          <w:szCs w:val="24"/>
        </w:rPr>
        <w:t>7</w:t>
      </w:r>
      <w:r w:rsidR="009E4512" w:rsidRPr="00116EA0">
        <w:rPr>
          <w:rFonts w:ascii="Arial" w:hAnsi="Arial" w:cs="Arial"/>
          <w:sz w:val="24"/>
          <w:szCs w:val="24"/>
        </w:rPr>
        <w:t xml:space="preserve"> ou </w:t>
      </w:r>
      <w:r w:rsidR="005E2FED" w:rsidRPr="00116EA0">
        <w:rPr>
          <w:rFonts w:ascii="Arial" w:hAnsi="Arial" w:cs="Arial"/>
          <w:sz w:val="24"/>
          <w:szCs w:val="24"/>
        </w:rPr>
        <w:t xml:space="preserve">mardi </w:t>
      </w:r>
      <w:r w:rsidRPr="00116EA0">
        <w:rPr>
          <w:rFonts w:ascii="Arial" w:hAnsi="Arial" w:cs="Arial"/>
          <w:sz w:val="24"/>
          <w:szCs w:val="24"/>
        </w:rPr>
        <w:t>8</w:t>
      </w:r>
      <w:r w:rsidR="005E2FED" w:rsidRPr="00116EA0">
        <w:rPr>
          <w:rFonts w:ascii="Arial" w:hAnsi="Arial" w:cs="Arial"/>
          <w:sz w:val="24"/>
          <w:szCs w:val="24"/>
        </w:rPr>
        <w:t xml:space="preserve"> pour une entrevue </w:t>
      </w:r>
      <w:r w:rsidR="009E4512" w:rsidRPr="00116EA0">
        <w:rPr>
          <w:rFonts w:ascii="Arial" w:hAnsi="Arial" w:cs="Arial"/>
          <w:sz w:val="24"/>
          <w:szCs w:val="24"/>
        </w:rPr>
        <w:t>téléphonique</w:t>
      </w:r>
      <w:r w:rsidRPr="00116EA0">
        <w:rPr>
          <w:rFonts w:ascii="Arial" w:hAnsi="Arial" w:cs="Arial"/>
          <w:sz w:val="24"/>
          <w:szCs w:val="24"/>
        </w:rPr>
        <w:t xml:space="preserve"> suivi d’une entrevue en personne entre le mardi 8 et jeudi 11 janvier.</w:t>
      </w:r>
      <w:r>
        <w:rPr>
          <w:rFonts w:ascii="Arial" w:hAnsi="Arial" w:cs="Arial"/>
          <w:sz w:val="24"/>
          <w:szCs w:val="24"/>
        </w:rPr>
        <w:t xml:space="preserve"> 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FF2F61">
        <w:rPr>
          <w:rFonts w:ascii="Arial" w:hAnsi="Arial" w:cs="Arial"/>
          <w:sz w:val="24"/>
          <w:szCs w:val="24"/>
        </w:rPr>
        <w:t>Montréal</w:t>
      </w:r>
      <w:r w:rsidR="001A3615" w:rsidRPr="00523EE3">
        <w:rPr>
          <w:rFonts w:ascii="Arial" w:hAnsi="Arial" w:cs="Arial"/>
          <w:sz w:val="24"/>
          <w:szCs w:val="24"/>
        </w:rPr>
        <w:t xml:space="preserve"> et les environs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Domaine(s) d’études recherché(s) :</w:t>
      </w:r>
      <w:r w:rsidR="000F3E0D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K</w:t>
      </w:r>
      <w:r w:rsidR="000846F2" w:rsidRPr="00523EE3">
        <w:rPr>
          <w:rFonts w:ascii="Arial" w:hAnsi="Arial" w:cs="Arial"/>
          <w:sz w:val="24"/>
          <w:szCs w:val="24"/>
        </w:rPr>
        <w:t xml:space="preserve">inésiologie, </w:t>
      </w:r>
      <w:r w:rsidR="000846F2">
        <w:rPr>
          <w:rFonts w:ascii="Arial" w:hAnsi="Arial" w:cs="Arial"/>
          <w:sz w:val="24"/>
          <w:szCs w:val="24"/>
        </w:rPr>
        <w:t>é</w:t>
      </w:r>
      <w:r w:rsidR="000F3E0D" w:rsidRPr="00523EE3">
        <w:rPr>
          <w:rFonts w:ascii="Arial" w:hAnsi="Arial" w:cs="Arial"/>
          <w:sz w:val="24"/>
          <w:szCs w:val="24"/>
        </w:rPr>
        <w:t>duc</w:t>
      </w:r>
      <w:r w:rsidR="000846F2">
        <w:rPr>
          <w:rFonts w:ascii="Arial" w:hAnsi="Arial" w:cs="Arial"/>
          <w:sz w:val="24"/>
          <w:szCs w:val="24"/>
        </w:rPr>
        <w:t xml:space="preserve">ation physique ou </w:t>
      </w:r>
      <w:r w:rsidR="00AD46A2" w:rsidRPr="00523EE3">
        <w:rPr>
          <w:rFonts w:ascii="Arial" w:hAnsi="Arial" w:cs="Arial"/>
          <w:sz w:val="24"/>
          <w:szCs w:val="24"/>
        </w:rPr>
        <w:t>physiothérapie</w:t>
      </w:r>
      <w:r w:rsidR="00F511B1" w:rsidRPr="00523EE3">
        <w:rPr>
          <w:rFonts w:ascii="Arial" w:hAnsi="Arial" w:cs="Arial"/>
          <w:sz w:val="24"/>
          <w:szCs w:val="24"/>
        </w:rPr>
        <w:t>.</w:t>
      </w:r>
    </w:p>
    <w:p w:rsidR="000F3E0D" w:rsidRPr="00523EE3" w:rsidRDefault="000F3E0D" w:rsidP="000846F2">
      <w:pPr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FF2F61">
        <w:rPr>
          <w:rFonts w:ascii="Arial" w:hAnsi="Arial" w:cs="Arial"/>
          <w:sz w:val="24"/>
          <w:szCs w:val="24"/>
        </w:rPr>
        <w:t>ou</w:t>
      </w:r>
      <w:proofErr w:type="gramEnd"/>
      <w:r w:rsidR="00FF2F61">
        <w:rPr>
          <w:rFonts w:ascii="Arial" w:hAnsi="Arial" w:cs="Arial"/>
          <w:sz w:val="24"/>
          <w:szCs w:val="24"/>
        </w:rPr>
        <w:t xml:space="preserve"> ses activités de mini-goalball et goalball junior</w:t>
      </w:r>
      <w:r w:rsidRPr="00523EE3">
        <w:rPr>
          <w:rFonts w:ascii="Arial" w:hAnsi="Arial" w:cs="Arial"/>
          <w:sz w:val="24"/>
          <w:szCs w:val="24"/>
        </w:rPr>
        <w:t>, 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4541E6" w:rsidRPr="00523EE3">
        <w:rPr>
          <w:rFonts w:ascii="Arial" w:hAnsi="Arial" w:cs="Arial"/>
          <w:sz w:val="24"/>
          <w:szCs w:val="24"/>
        </w:rPr>
        <w:t>intervenant sportif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accompagner les enfants</w:t>
      </w:r>
      <w:r w:rsidR="00116EA0">
        <w:rPr>
          <w:rFonts w:ascii="Arial" w:hAnsi="Arial" w:cs="Arial"/>
          <w:sz w:val="24"/>
          <w:szCs w:val="24"/>
        </w:rPr>
        <w:t xml:space="preserve"> ou adolescents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="000846F2" w:rsidRPr="00523EE3">
        <w:rPr>
          <w:rFonts w:ascii="Arial" w:hAnsi="Arial" w:cs="Arial"/>
          <w:sz w:val="24"/>
          <w:szCs w:val="24"/>
        </w:rPr>
        <w:t xml:space="preserve"> </w:t>
      </w:r>
      <w:r w:rsidRPr="00523EE3">
        <w:rPr>
          <w:rFonts w:ascii="Arial" w:hAnsi="Arial" w:cs="Arial"/>
          <w:sz w:val="24"/>
          <w:szCs w:val="24"/>
        </w:rPr>
        <w:t>dans leur apprentissage sportif. Pour ce faire, l’intervenant(e) devra être en mesure de :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 par l’instructeur</w:t>
      </w:r>
      <w:r w:rsidRPr="00523EE3">
        <w:rPr>
          <w:rFonts w:ascii="Arial" w:hAnsi="Arial" w:cs="Arial"/>
          <w:sz w:val="24"/>
          <w:szCs w:val="24"/>
        </w:rPr>
        <w:t>;</w:t>
      </w:r>
    </w:p>
    <w:p w:rsidR="00E64C93" w:rsidRPr="000846F2" w:rsidRDefault="00E64C93" w:rsidP="00E64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Assister l’instructeur dans la verbalisation des mouvements;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Remplir et envoyer le rapport hebdomadaire à l’agente de projets responsable de l’activité;</w:t>
      </w:r>
    </w:p>
    <w:p w:rsidR="00557BDA" w:rsidRDefault="00DA569A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EF35A3">
        <w:rPr>
          <w:rFonts w:ascii="Arial" w:hAnsi="Arial" w:cs="Arial"/>
          <w:sz w:val="24"/>
          <w:szCs w:val="24"/>
        </w:rPr>
        <w:t xml:space="preserve"> d’une durée de deux heures</w:t>
      </w:r>
      <w:r w:rsidR="009E4512" w:rsidRPr="000846F2">
        <w:rPr>
          <w:rFonts w:ascii="Arial" w:hAnsi="Arial" w:cs="Arial"/>
          <w:sz w:val="24"/>
          <w:szCs w:val="24"/>
        </w:rPr>
        <w:t xml:space="preserve"> : </w:t>
      </w:r>
      <w:r w:rsidR="00116EA0">
        <w:rPr>
          <w:rFonts w:ascii="Arial" w:hAnsi="Arial" w:cs="Arial"/>
          <w:sz w:val="24"/>
          <w:szCs w:val="24"/>
        </w:rPr>
        <w:t>date de formation à établir.</w:t>
      </w:r>
    </w:p>
    <w:p w:rsidR="00116EA0" w:rsidRPr="00116EA0" w:rsidRDefault="00116EA0" w:rsidP="00116EA0">
      <w:pPr>
        <w:rPr>
          <w:rFonts w:ascii="Arial" w:hAnsi="Arial" w:cs="Arial"/>
          <w:sz w:val="24"/>
          <w:szCs w:val="24"/>
        </w:rPr>
      </w:pPr>
    </w:p>
    <w:p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lastRenderedPageBreak/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381279" w:rsidRPr="00523EE3" w:rsidRDefault="00381279" w:rsidP="001B227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Être étudiant(e) ou </w:t>
      </w:r>
      <w:r w:rsidR="004541E6" w:rsidRPr="00523EE3">
        <w:rPr>
          <w:rFonts w:ascii="Arial" w:hAnsi="Arial" w:cs="Arial"/>
          <w:sz w:val="24"/>
          <w:szCs w:val="24"/>
        </w:rPr>
        <w:t>diplômé</w:t>
      </w:r>
      <w:r w:rsidRPr="00523EE3">
        <w:rPr>
          <w:rFonts w:ascii="Arial" w:hAnsi="Arial" w:cs="Arial"/>
          <w:sz w:val="24"/>
          <w:szCs w:val="24"/>
        </w:rPr>
        <w:t xml:space="preserve">(e) d’un baccalauréat </w:t>
      </w:r>
      <w:r w:rsidR="009F132E">
        <w:rPr>
          <w:rFonts w:ascii="Arial" w:hAnsi="Arial" w:cs="Arial"/>
          <w:sz w:val="24"/>
          <w:szCs w:val="24"/>
        </w:rPr>
        <w:t>;</w:t>
      </w:r>
    </w:p>
    <w:p w:rsidR="00E94C3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9F132E">
        <w:rPr>
          <w:rFonts w:ascii="Arial" w:hAnsi="Arial" w:cs="Arial"/>
          <w:sz w:val="24"/>
          <w:szCs w:val="24"/>
        </w:rPr>
        <w:t>;</w:t>
      </w:r>
    </w:p>
    <w:p w:rsidR="00FF2F61" w:rsidRPr="00523EE3" w:rsidRDefault="00FF2F61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Être bilingue : uniquement pour les programmes de mini-goalball anglophone et de goalball junior bilingue</w:t>
      </w:r>
      <w:r w:rsidR="009F132E">
        <w:rPr>
          <w:rFonts w:ascii="Arial" w:hAnsi="Arial" w:cs="Arial"/>
          <w:sz w:val="24"/>
          <w:szCs w:val="24"/>
        </w:rPr>
        <w:t>;</w:t>
      </w:r>
    </w:p>
    <w:p w:rsidR="004541E6" w:rsidRPr="00523EE3" w:rsidRDefault="00BA6D84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(Atout) </w:t>
      </w:r>
      <w:r w:rsidR="004541E6" w:rsidRPr="00523EE3">
        <w:rPr>
          <w:rFonts w:ascii="Arial" w:hAnsi="Arial" w:cs="Arial"/>
          <w:sz w:val="24"/>
          <w:szCs w:val="24"/>
        </w:rPr>
        <w:t xml:space="preserve">Avoir </w:t>
      </w:r>
      <w:r w:rsidR="00763BC7" w:rsidRPr="00523EE3">
        <w:rPr>
          <w:rFonts w:ascii="Arial" w:hAnsi="Arial" w:cs="Arial"/>
          <w:sz w:val="24"/>
          <w:szCs w:val="24"/>
        </w:rPr>
        <w:t>de l’expérience</w:t>
      </w:r>
      <w:r w:rsidR="004541E6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>dans les sports suivants :</w:t>
      </w:r>
      <w:r w:rsidR="001C5E7D" w:rsidRPr="00523EE3">
        <w:rPr>
          <w:rFonts w:ascii="Arial" w:hAnsi="Arial" w:cs="Arial"/>
          <w:sz w:val="24"/>
          <w:szCs w:val="24"/>
        </w:rPr>
        <w:t xml:space="preserve"> </w:t>
      </w:r>
      <w:r w:rsidR="009F132E">
        <w:rPr>
          <w:rFonts w:ascii="Arial" w:hAnsi="Arial" w:cs="Arial"/>
          <w:sz w:val="24"/>
          <w:szCs w:val="24"/>
        </w:rPr>
        <w:t>ski de fond</w:t>
      </w:r>
      <w:r w:rsidR="00116EA0">
        <w:rPr>
          <w:rFonts w:ascii="Arial" w:hAnsi="Arial" w:cs="Arial"/>
          <w:sz w:val="24"/>
          <w:szCs w:val="24"/>
        </w:rPr>
        <w:t>, judo, vélo.</w:t>
      </w:r>
    </w:p>
    <w:p w:rsidR="009E4512" w:rsidRDefault="00381279" w:rsidP="00E94C36">
      <w:pPr>
        <w:rPr>
          <w:rFonts w:ascii="Arial" w:hAnsi="Arial" w:cs="Arial"/>
          <w:sz w:val="24"/>
          <w:szCs w:val="24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>en format 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Laurianne Landry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12" w:history="1">
        <w:r w:rsidR="009E22C2" w:rsidRPr="00523EE3">
          <w:rPr>
            <w:rStyle w:val="Lienhypertexte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Lienhypertexte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Intervenant sportif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FF2F61">
        <w:rPr>
          <w:rFonts w:ascii="Arial" w:hAnsi="Arial" w:cs="Arial"/>
          <w:sz w:val="24"/>
          <w:szCs w:val="24"/>
        </w:rPr>
        <w:t>Montréal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Dans votre lettre de présentation, veuillez préciser :</w:t>
      </w:r>
    </w:p>
    <w:p w:rsidR="009E4512" w:rsidRPr="009E4512" w:rsidRDefault="009E4512" w:rsidP="009E451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>la raison pour laquelle une charge d’une heure et demie par semaine</w:t>
      </w:r>
      <w:r>
        <w:rPr>
          <w:rFonts w:ascii="Arial" w:hAnsi="Arial" w:cs="Arial"/>
          <w:sz w:val="24"/>
          <w:szCs w:val="24"/>
        </w:rPr>
        <w:t xml:space="preserve"> vous convient;</w:t>
      </w:r>
    </w:p>
    <w:p w:rsidR="00E94C36" w:rsidRPr="008673AD" w:rsidRDefault="009E4512" w:rsidP="006909B4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si vous êtes disponibles pour l’ensemble des </w:t>
      </w:r>
      <w:r w:rsidR="00FF2F61">
        <w:rPr>
          <w:rFonts w:ascii="Arial" w:hAnsi="Arial" w:cs="Arial"/>
          <w:sz w:val="24"/>
          <w:szCs w:val="24"/>
        </w:rPr>
        <w:t>dix (10)</w:t>
      </w:r>
      <w:r w:rsidRPr="009E4512">
        <w:rPr>
          <w:rFonts w:ascii="Arial" w:hAnsi="Arial" w:cs="Arial"/>
          <w:sz w:val="24"/>
          <w:szCs w:val="24"/>
        </w:rPr>
        <w:t xml:space="preserve"> séances du programme </w:t>
      </w:r>
      <w:r w:rsidR="006909B4">
        <w:rPr>
          <w:rFonts w:ascii="Arial" w:hAnsi="Arial" w:cs="Arial"/>
          <w:sz w:val="24"/>
          <w:szCs w:val="24"/>
        </w:rPr>
        <w:t>ou de l’activité (</w:t>
      </w:r>
      <w:hyperlink r:id="rId13" w:history="1">
        <w:r w:rsidR="006909B4" w:rsidRPr="006909B4">
          <w:rPr>
            <w:rStyle w:val="Lienhypertexte"/>
            <w:rFonts w:ascii="Arial" w:hAnsi="Arial" w:cs="Arial"/>
            <w:sz w:val="24"/>
            <w:szCs w:val="24"/>
          </w:rPr>
          <w:t>Du sport pour moi!</w:t>
        </w:r>
      </w:hyperlink>
      <w:r w:rsidR="006909B4" w:rsidRPr="006909B4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6909B4" w:rsidRPr="006909B4">
          <w:rPr>
            <w:rStyle w:val="Lienhypertexte"/>
            <w:rFonts w:ascii="Arial" w:hAnsi="Arial" w:cs="Arial"/>
            <w:sz w:val="24"/>
            <w:szCs w:val="24"/>
          </w:rPr>
          <w:t>Du sport pour moi! Junior</w:t>
        </w:r>
      </w:hyperlink>
      <w:r w:rsidR="006909B4" w:rsidRPr="006909B4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="006909B4" w:rsidRPr="006909B4">
          <w:rPr>
            <w:rStyle w:val="Lienhypertexte"/>
            <w:rFonts w:ascii="Arial" w:hAnsi="Arial" w:cs="Arial"/>
            <w:sz w:val="24"/>
            <w:szCs w:val="24"/>
          </w:rPr>
          <w:t>mini-goalball francophone</w:t>
        </w:r>
      </w:hyperlink>
      <w:r w:rsidR="006909B4" w:rsidRPr="006909B4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6909B4" w:rsidRPr="006909B4">
          <w:rPr>
            <w:rStyle w:val="Lienhypertexte"/>
            <w:rFonts w:ascii="Arial" w:hAnsi="Arial" w:cs="Arial"/>
            <w:sz w:val="24"/>
            <w:szCs w:val="24"/>
          </w:rPr>
          <w:t>mini-goalball anglophone</w:t>
        </w:r>
      </w:hyperlink>
      <w:r w:rsidR="006909B4" w:rsidRPr="006909B4">
        <w:rPr>
          <w:rFonts w:ascii="Arial" w:hAnsi="Arial" w:cs="Arial"/>
          <w:sz w:val="24"/>
          <w:szCs w:val="24"/>
        </w:rPr>
        <w:t xml:space="preserve"> et </w:t>
      </w:r>
      <w:hyperlink r:id="rId17" w:history="1">
        <w:r w:rsidR="006909B4" w:rsidRPr="006909B4">
          <w:rPr>
            <w:rStyle w:val="Lienhypertexte"/>
            <w:rFonts w:ascii="Arial" w:hAnsi="Arial" w:cs="Arial"/>
            <w:sz w:val="24"/>
            <w:szCs w:val="24"/>
          </w:rPr>
          <w:t>goalball junior bilingue</w:t>
        </w:r>
      </w:hyperlink>
      <w:r w:rsidR="006909B4" w:rsidRPr="006909B4">
        <w:rPr>
          <w:rFonts w:ascii="Arial" w:hAnsi="Arial" w:cs="Arial"/>
          <w:sz w:val="24"/>
          <w:szCs w:val="24"/>
        </w:rPr>
        <w:t>)</w:t>
      </w:r>
      <w:r w:rsidR="000846F2">
        <w:rPr>
          <w:rFonts w:ascii="Arial" w:hAnsi="Arial" w:cs="Arial"/>
          <w:sz w:val="24"/>
          <w:szCs w:val="24"/>
        </w:rPr>
        <w:t>;</w:t>
      </w:r>
      <w:r w:rsidRPr="009E4512">
        <w:rPr>
          <w:rFonts w:ascii="Arial" w:hAnsi="Arial" w:cs="Arial"/>
          <w:sz w:val="24"/>
          <w:szCs w:val="24"/>
        </w:rPr>
        <w:t xml:space="preserve"> et si non, qu’</w:t>
      </w:r>
      <w:r w:rsidR="008673AD">
        <w:rPr>
          <w:rFonts w:ascii="Arial" w:hAnsi="Arial" w:cs="Arial"/>
          <w:sz w:val="24"/>
          <w:szCs w:val="24"/>
        </w:rPr>
        <w:t>elles sont vos indisponibilités;</w:t>
      </w:r>
    </w:p>
    <w:p w:rsidR="008673AD" w:rsidRPr="009E4512" w:rsidRDefault="008673AD" w:rsidP="009E4512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le(s) meilleur(s) moment</w:t>
      </w:r>
      <w:r w:rsidRPr="008673A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vous rejoindre </w:t>
      </w:r>
      <w:r w:rsidR="00FF2F61" w:rsidRPr="00116EA0">
        <w:rPr>
          <w:rFonts w:ascii="Arial" w:hAnsi="Arial" w:cs="Arial"/>
          <w:sz w:val="24"/>
          <w:szCs w:val="24"/>
        </w:rPr>
        <w:t>pour l’entrevue téléphonique</w:t>
      </w:r>
      <w:r w:rsidR="00116EA0">
        <w:rPr>
          <w:rFonts w:ascii="Arial" w:hAnsi="Arial" w:cs="Arial"/>
          <w:sz w:val="24"/>
          <w:szCs w:val="24"/>
        </w:rPr>
        <w:t>.</w:t>
      </w:r>
    </w:p>
    <w:p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  <w:t xml:space="preserve">Il est inutile de faire un suivi de votre candidature. </w:t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6" w:rsidRDefault="004541E6" w:rsidP="004541E6">
      <w:pPr>
        <w:spacing w:after="0" w:line="240" w:lineRule="auto"/>
      </w:pPr>
      <w:r>
        <w:separator/>
      </w:r>
    </w:p>
  </w:endnote>
  <w:end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6" w:rsidRDefault="004541E6" w:rsidP="004541E6">
      <w:pPr>
        <w:spacing w:after="0" w:line="240" w:lineRule="auto"/>
      </w:pPr>
      <w:r>
        <w:separator/>
      </w:r>
    </w:p>
  </w:footnote>
  <w:foot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DeAB9otd52qw0KBpYUI7YKg8JY=" w:salt="/STRMVBfgtX6/E6/mbsY5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D"/>
    <w:rsid w:val="00006666"/>
    <w:rsid w:val="000169D8"/>
    <w:rsid w:val="000461C4"/>
    <w:rsid w:val="00077116"/>
    <w:rsid w:val="000846F2"/>
    <w:rsid w:val="000F3E0D"/>
    <w:rsid w:val="00116EA0"/>
    <w:rsid w:val="001A3615"/>
    <w:rsid w:val="001B2276"/>
    <w:rsid w:val="001C5E7D"/>
    <w:rsid w:val="001D0CDD"/>
    <w:rsid w:val="001D5DD9"/>
    <w:rsid w:val="001E5B1E"/>
    <w:rsid w:val="002413B0"/>
    <w:rsid w:val="00264CE2"/>
    <w:rsid w:val="002B5B89"/>
    <w:rsid w:val="00350BC9"/>
    <w:rsid w:val="00361ECE"/>
    <w:rsid w:val="00366515"/>
    <w:rsid w:val="00381279"/>
    <w:rsid w:val="00383EB1"/>
    <w:rsid w:val="003C56A6"/>
    <w:rsid w:val="003E3E97"/>
    <w:rsid w:val="003F701B"/>
    <w:rsid w:val="0042690A"/>
    <w:rsid w:val="004541E6"/>
    <w:rsid w:val="00486CFE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909B4"/>
    <w:rsid w:val="006C667B"/>
    <w:rsid w:val="006F71A1"/>
    <w:rsid w:val="0072102D"/>
    <w:rsid w:val="00763BC7"/>
    <w:rsid w:val="007D431C"/>
    <w:rsid w:val="00804B13"/>
    <w:rsid w:val="0084204A"/>
    <w:rsid w:val="008673AD"/>
    <w:rsid w:val="008B03DC"/>
    <w:rsid w:val="008D0246"/>
    <w:rsid w:val="009353F0"/>
    <w:rsid w:val="00943936"/>
    <w:rsid w:val="009D5F5F"/>
    <w:rsid w:val="009E22C2"/>
    <w:rsid w:val="009E28EE"/>
    <w:rsid w:val="009E4512"/>
    <w:rsid w:val="009F132E"/>
    <w:rsid w:val="00A436B4"/>
    <w:rsid w:val="00A6778F"/>
    <w:rsid w:val="00AC70AB"/>
    <w:rsid w:val="00AD0971"/>
    <w:rsid w:val="00AD46A2"/>
    <w:rsid w:val="00B67FD7"/>
    <w:rsid w:val="00BA6D84"/>
    <w:rsid w:val="00C87CE4"/>
    <w:rsid w:val="00C91F24"/>
    <w:rsid w:val="00CC5B87"/>
    <w:rsid w:val="00D17F3C"/>
    <w:rsid w:val="00D310CC"/>
    <w:rsid w:val="00D32B50"/>
    <w:rsid w:val="00D836C4"/>
    <w:rsid w:val="00D86A3D"/>
    <w:rsid w:val="00DA569A"/>
    <w:rsid w:val="00DB684A"/>
    <w:rsid w:val="00E4317A"/>
    <w:rsid w:val="00E64C93"/>
    <w:rsid w:val="00E76373"/>
    <w:rsid w:val="00E94C36"/>
    <w:rsid w:val="00EA585B"/>
    <w:rsid w:val="00EB52F9"/>
    <w:rsid w:val="00EF35A3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ortsaveugles.qc.ca/wp-content/uploads/2018/11/Calendrier-DSPM-MTL-INI-H2019-1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17" Type="http://schemas.openxmlformats.org/officeDocument/2006/relationships/hyperlink" Target="https://sportsaveugles.qc.ca/wp-content/uploads/2018/08/Calendrier-GJ-MTL-B-H201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saveugles.qc.ca/wp-content/uploads/2017/07/Calendar-MG-MTL-AN-H2019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ortsaveugles.qc.ca/sport/goalball/goalball-juni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saveugles.qc.ca/wp-content/uploads/2017/07/Calendrier-MG-MTL-FR-H2019.docx" TargetMode="External"/><Relationship Id="rId10" Type="http://schemas.openxmlformats.org/officeDocument/2006/relationships/hyperlink" Target="https://sportsaveugles.qc.ca/sport/goalball/mini-goalbal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rtsaveugles.qc.ca/programmes/programme-du-sport-pour-moi-montreal/" TargetMode="External"/><Relationship Id="rId14" Type="http://schemas.openxmlformats.org/officeDocument/2006/relationships/hyperlink" Target="https://sportsaveugles.qc.ca/wp-content/uploads/2018/11/Calendrier-DSPM-Junior-H2019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712</Words>
  <Characters>3917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20</cp:revision>
  <cp:lastPrinted>2018-09-18T18:02:00Z</cp:lastPrinted>
  <dcterms:created xsi:type="dcterms:W3CDTF">2018-08-20T15:20:00Z</dcterms:created>
  <dcterms:modified xsi:type="dcterms:W3CDTF">2018-11-30T18:29:00Z</dcterms:modified>
</cp:coreProperties>
</file>